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辽宁建筑职业学院202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年招生章程</w:t>
      </w:r>
    </w:p>
    <w:p>
      <w:pPr>
        <w:spacing w:line="540" w:lineRule="exact"/>
        <w:rPr>
          <w:rFonts w:ascii="仿宋_GB2312" w:hAnsi="华文仿宋"/>
          <w:b/>
          <w:szCs w:val="32"/>
        </w:rPr>
      </w:pPr>
    </w:p>
    <w:p>
      <w:pPr>
        <w:adjustRightInd w:val="0"/>
        <w:snapToGrid w:val="0"/>
        <w:ind w:firstLine="600"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一、学校自然情况说明</w:t>
      </w:r>
    </w:p>
    <w:p>
      <w:pPr>
        <w:pStyle w:val="8"/>
        <w:numPr>
          <w:ilvl w:val="0"/>
          <w:numId w:val="1"/>
        </w:numPr>
        <w:adjustRightInd w:val="0"/>
        <w:snapToGrid w:val="0"/>
        <w:ind w:left="0" w:firstLine="560"/>
        <w:rPr>
          <w:rFonts w:asciiTheme="minorEastAsia" w:hAnsiTheme="minorEastAsia" w:eastAsiaTheme="minorEastAsia"/>
          <w:sz w:val="28"/>
          <w:szCs w:val="28"/>
        </w:rPr>
      </w:pPr>
      <w:r>
        <w:rPr>
          <w:rFonts w:hint="eastAsia" w:asciiTheme="minorEastAsia" w:hAnsiTheme="minorEastAsia" w:eastAsiaTheme="minorEastAsia"/>
          <w:b/>
          <w:sz w:val="28"/>
          <w:szCs w:val="28"/>
        </w:rPr>
        <w:t>高校名称</w:t>
      </w:r>
      <w:r>
        <w:rPr>
          <w:rFonts w:hint="eastAsia" w:asciiTheme="minorEastAsia" w:hAnsiTheme="minorEastAsia" w:eastAsiaTheme="minorEastAsia"/>
          <w:sz w:val="28"/>
          <w:szCs w:val="28"/>
        </w:rPr>
        <w:t>：</w:t>
      </w:r>
      <w:r>
        <w:rPr>
          <w:rFonts w:hint="eastAsia" w:cs="宋体" w:asciiTheme="minorEastAsia" w:hAnsiTheme="minorEastAsia" w:eastAsiaTheme="minorEastAsia"/>
          <w:kern w:val="0"/>
          <w:sz w:val="28"/>
          <w:szCs w:val="28"/>
        </w:rPr>
        <w:t>辽宁建筑职业学院</w:t>
      </w:r>
    </w:p>
    <w:p>
      <w:pPr>
        <w:pStyle w:val="8"/>
        <w:numPr>
          <w:ilvl w:val="0"/>
          <w:numId w:val="1"/>
        </w:numPr>
        <w:adjustRightInd w:val="0"/>
        <w:snapToGrid w:val="0"/>
        <w:ind w:left="0" w:firstLine="560"/>
        <w:rPr>
          <w:rFonts w:asciiTheme="minorEastAsia" w:hAnsiTheme="minorEastAsia" w:eastAsiaTheme="minorEastAsia"/>
          <w:sz w:val="28"/>
          <w:szCs w:val="28"/>
        </w:rPr>
      </w:pPr>
      <w:r>
        <w:rPr>
          <w:rFonts w:hint="eastAsia" w:asciiTheme="minorEastAsia" w:hAnsiTheme="minorEastAsia" w:eastAsiaTheme="minorEastAsia"/>
          <w:b/>
          <w:sz w:val="28"/>
          <w:szCs w:val="28"/>
        </w:rPr>
        <w:t>办学地点及校址</w:t>
      </w:r>
      <w:r>
        <w:rPr>
          <w:rFonts w:hint="eastAsia" w:asciiTheme="minorEastAsia" w:hAnsiTheme="minorEastAsia" w:eastAsiaTheme="minorEastAsia"/>
          <w:sz w:val="28"/>
          <w:szCs w:val="28"/>
        </w:rPr>
        <w:t>：学院分南北两个校区，院本部设在北校区</w:t>
      </w:r>
    </w:p>
    <w:p>
      <w:pPr>
        <w:adjustRightInd w:val="0"/>
        <w:snapToGrid w:val="0"/>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北校区地址：辽宁省辽阳市白塔区青年大街24号</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北校区专业如下：</w:t>
      </w:r>
    </w:p>
    <w:p>
      <w:pPr>
        <w:adjustRightInd w:val="0"/>
        <w:snapToGrid w:val="0"/>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人工智能技术应用，大数据技术，计算机网络技术，</w:t>
      </w:r>
      <w:bookmarkStart w:id="0" w:name="_Hlk100916877"/>
      <w:r>
        <w:rPr>
          <w:rFonts w:hint="eastAsia" w:cs="Arial" w:asciiTheme="minorEastAsia" w:hAnsiTheme="minorEastAsia" w:eastAsiaTheme="minorEastAsia"/>
          <w:sz w:val="28"/>
          <w:szCs w:val="28"/>
        </w:rPr>
        <w:t>软件技术</w:t>
      </w:r>
      <w:bookmarkEnd w:id="0"/>
      <w:r>
        <w:rPr>
          <w:rFonts w:hint="eastAsia" w:cs="Arial" w:asciiTheme="minorEastAsia" w:hAnsiTheme="minorEastAsia" w:eastAsiaTheme="minorEastAsia"/>
          <w:sz w:val="28"/>
          <w:szCs w:val="28"/>
        </w:rPr>
        <w:t>，虚拟现实技术应用，移动应用开发，智能产品开发与应用；电气自动化技术，工业机器人技术，</w:t>
      </w:r>
      <w:bookmarkStart w:id="1" w:name="_Hlk100916899"/>
      <w:r>
        <w:rPr>
          <w:rFonts w:hint="eastAsia" w:cs="Arial" w:asciiTheme="minorEastAsia" w:hAnsiTheme="minorEastAsia" w:eastAsiaTheme="minorEastAsia"/>
          <w:sz w:val="28"/>
          <w:szCs w:val="28"/>
        </w:rPr>
        <w:t>机械制造及自动化</w:t>
      </w:r>
      <w:bookmarkEnd w:id="1"/>
      <w:r>
        <w:rPr>
          <w:rFonts w:hint="eastAsia" w:cs="Arial" w:asciiTheme="minorEastAsia" w:hAnsiTheme="minorEastAsia" w:eastAsiaTheme="minorEastAsia"/>
          <w:sz w:val="28"/>
          <w:szCs w:val="28"/>
        </w:rPr>
        <w:t>，智能控制技术，新能源汽车技术；电子商务，市场营销，现代物流管理；大数据与财务管理，大数据与会计，统计与会计核算；旅游管理，酒店管理与数字化运营，计2</w:t>
      </w:r>
      <w:r>
        <w:rPr>
          <w:rFonts w:hint="eastAsia" w:cs="Arial" w:asciiTheme="minorEastAsia" w:hAnsiTheme="minorEastAsia" w:eastAsiaTheme="minorEastAsia"/>
          <w:sz w:val="28"/>
          <w:szCs w:val="28"/>
          <w:lang w:val="en-US" w:eastAsia="zh-CN"/>
        </w:rPr>
        <w:t>0</w:t>
      </w:r>
      <w:r>
        <w:rPr>
          <w:rFonts w:hint="eastAsia" w:cs="Arial" w:asciiTheme="minorEastAsia" w:hAnsiTheme="minorEastAsia" w:eastAsiaTheme="minorEastAsia"/>
          <w:sz w:val="28"/>
          <w:szCs w:val="28"/>
        </w:rPr>
        <w:t>个专业。</w:t>
      </w:r>
    </w:p>
    <w:p>
      <w:pPr>
        <w:adjustRightInd w:val="0"/>
        <w:snapToGrid w:val="0"/>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xml:space="preserve">南校区地址：辽宁省辽阳市白塔区八一街11号 </w:t>
      </w:r>
    </w:p>
    <w:p>
      <w:pPr>
        <w:tabs>
          <w:tab w:val="center" w:pos="4535"/>
        </w:tabs>
        <w:adjustRightInd w:val="0"/>
        <w:snapToGrid w:val="0"/>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南校区专业如下：</w:t>
      </w:r>
      <w:r>
        <w:rPr>
          <w:rFonts w:hint="eastAsia" w:asciiTheme="minorEastAsia" w:hAnsiTheme="minorEastAsia" w:eastAsiaTheme="minorEastAsia"/>
          <w:sz w:val="28"/>
          <w:szCs w:val="28"/>
          <w:lang w:eastAsia="zh-CN"/>
        </w:rPr>
        <w:tab/>
      </w:r>
    </w:p>
    <w:p>
      <w:pPr>
        <w:adjustRightInd w:val="0"/>
        <w:snapToGrid w:val="0"/>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智能建造技术，建设工程监理，</w:t>
      </w:r>
      <w:bookmarkStart w:id="2" w:name="_Hlk100916801"/>
      <w:r>
        <w:rPr>
          <w:rFonts w:hint="eastAsia" w:cs="Arial" w:asciiTheme="minorEastAsia" w:hAnsiTheme="minorEastAsia" w:eastAsiaTheme="minorEastAsia"/>
          <w:sz w:val="28"/>
          <w:szCs w:val="28"/>
        </w:rPr>
        <w:t>建筑工程技术</w:t>
      </w:r>
      <w:bookmarkEnd w:id="2"/>
      <w:r>
        <w:rPr>
          <w:rFonts w:hint="eastAsia" w:cs="Arial" w:asciiTheme="minorEastAsia" w:hAnsiTheme="minorEastAsia" w:eastAsiaTheme="minorEastAsia"/>
          <w:sz w:val="28"/>
          <w:szCs w:val="28"/>
        </w:rPr>
        <w:t>；道路与桥梁工程技术，工程测量技术，市政工程技术；给排水工程技术，</w:t>
      </w:r>
      <w:bookmarkStart w:id="3" w:name="_Hlk100916827"/>
      <w:r>
        <w:rPr>
          <w:rFonts w:hint="eastAsia" w:cs="Arial" w:asciiTheme="minorEastAsia" w:hAnsiTheme="minorEastAsia" w:eastAsiaTheme="minorEastAsia"/>
          <w:sz w:val="28"/>
          <w:szCs w:val="28"/>
        </w:rPr>
        <w:t>供热通风与空调工程技术</w:t>
      </w:r>
      <w:bookmarkEnd w:id="3"/>
      <w:r>
        <w:rPr>
          <w:rFonts w:hint="eastAsia" w:cs="Arial" w:asciiTheme="minorEastAsia" w:hAnsiTheme="minorEastAsia" w:eastAsiaTheme="minorEastAsia"/>
          <w:sz w:val="28"/>
          <w:szCs w:val="28"/>
        </w:rPr>
        <w:t>，建筑电气工程技术，建筑智能化工程技术；建筑室内设计，建筑装饰工程技术；</w:t>
      </w:r>
      <w:bookmarkStart w:id="4" w:name="_Hlk100916857"/>
      <w:r>
        <w:rPr>
          <w:rFonts w:hint="eastAsia" w:cs="Arial" w:asciiTheme="minorEastAsia" w:hAnsiTheme="minorEastAsia" w:eastAsiaTheme="minorEastAsia"/>
          <w:sz w:val="28"/>
          <w:szCs w:val="28"/>
        </w:rPr>
        <w:t>工程造价</w:t>
      </w:r>
      <w:bookmarkEnd w:id="4"/>
      <w:r>
        <w:rPr>
          <w:rFonts w:hint="eastAsia" w:cs="Arial" w:asciiTheme="minorEastAsia" w:hAnsiTheme="minorEastAsia" w:eastAsiaTheme="minorEastAsia"/>
          <w:sz w:val="28"/>
          <w:szCs w:val="28"/>
        </w:rPr>
        <w:t>，建筑经济信息化管理；建设工程管理，房地产经营与管理，</w:t>
      </w:r>
      <w:r>
        <w:rPr>
          <w:rFonts w:hint="eastAsia" w:cs="Arial" w:asciiTheme="minorEastAsia" w:hAnsiTheme="minorEastAsia" w:eastAsiaTheme="minorEastAsia"/>
          <w:sz w:val="28"/>
          <w:szCs w:val="28"/>
          <w:lang w:val="en-US" w:eastAsia="zh-CN"/>
        </w:rPr>
        <w:t>应急救援技术，数字媒体艺术设计，</w:t>
      </w:r>
      <w:r>
        <w:rPr>
          <w:rFonts w:hint="eastAsia" w:cs="Arial" w:asciiTheme="minorEastAsia" w:hAnsiTheme="minorEastAsia" w:eastAsiaTheme="minorEastAsia"/>
          <w:sz w:val="28"/>
          <w:szCs w:val="28"/>
        </w:rPr>
        <w:t>计1</w:t>
      </w:r>
      <w:r>
        <w:rPr>
          <w:rFonts w:hint="eastAsia" w:cs="Arial" w:asciiTheme="minorEastAsia" w:hAnsiTheme="minorEastAsia" w:eastAsiaTheme="minorEastAsia"/>
          <w:sz w:val="28"/>
          <w:szCs w:val="28"/>
          <w:lang w:val="en-US" w:eastAsia="zh-CN"/>
        </w:rPr>
        <w:t>8</w:t>
      </w:r>
      <w:r>
        <w:rPr>
          <w:rFonts w:hint="eastAsia" w:cs="Arial" w:asciiTheme="minorEastAsia" w:hAnsiTheme="minorEastAsia" w:eastAsiaTheme="minorEastAsia"/>
          <w:sz w:val="28"/>
          <w:szCs w:val="28"/>
        </w:rPr>
        <w:t>个专业。</w:t>
      </w:r>
    </w:p>
    <w:p>
      <w:pPr>
        <w:pStyle w:val="8"/>
        <w:numPr>
          <w:ilvl w:val="0"/>
          <w:numId w:val="1"/>
        </w:numPr>
        <w:adjustRightInd w:val="0"/>
        <w:snapToGrid w:val="0"/>
        <w:ind w:left="0" w:firstLine="560"/>
        <w:rPr>
          <w:rFonts w:asciiTheme="minorEastAsia" w:hAnsiTheme="minorEastAsia" w:eastAsiaTheme="minorEastAsia"/>
          <w:sz w:val="28"/>
          <w:szCs w:val="28"/>
        </w:rPr>
      </w:pPr>
      <w:r>
        <w:rPr>
          <w:rFonts w:hint="eastAsia" w:asciiTheme="minorEastAsia" w:hAnsiTheme="minorEastAsia" w:eastAsiaTheme="minorEastAsia"/>
          <w:b/>
          <w:sz w:val="28"/>
          <w:szCs w:val="28"/>
        </w:rPr>
        <w:t>办学类型</w:t>
      </w:r>
      <w:r>
        <w:rPr>
          <w:rFonts w:hint="eastAsia" w:asciiTheme="minorEastAsia" w:hAnsiTheme="minorEastAsia" w:eastAsiaTheme="minorEastAsia"/>
          <w:sz w:val="28"/>
          <w:szCs w:val="28"/>
        </w:rPr>
        <w:t>：</w:t>
      </w:r>
      <w:r>
        <w:rPr>
          <w:rFonts w:hint="eastAsia" w:cs="宋体" w:asciiTheme="minorEastAsia" w:hAnsiTheme="minorEastAsia" w:eastAsiaTheme="minorEastAsia"/>
          <w:kern w:val="0"/>
          <w:sz w:val="28"/>
          <w:szCs w:val="28"/>
        </w:rPr>
        <w:t>高等职业技术学院（公办）</w:t>
      </w:r>
    </w:p>
    <w:p>
      <w:pPr>
        <w:pStyle w:val="8"/>
        <w:numPr>
          <w:ilvl w:val="0"/>
          <w:numId w:val="1"/>
        </w:numPr>
        <w:adjustRightInd w:val="0"/>
        <w:snapToGrid w:val="0"/>
        <w:ind w:left="0" w:firstLine="560"/>
        <w:rPr>
          <w:rFonts w:asciiTheme="minorEastAsia" w:hAnsiTheme="minorEastAsia" w:eastAsiaTheme="minorEastAsia"/>
          <w:sz w:val="28"/>
          <w:szCs w:val="28"/>
        </w:rPr>
      </w:pPr>
      <w:r>
        <w:rPr>
          <w:rFonts w:hint="eastAsia" w:asciiTheme="minorEastAsia" w:hAnsiTheme="minorEastAsia" w:eastAsiaTheme="minorEastAsia"/>
          <w:b/>
          <w:sz w:val="28"/>
          <w:szCs w:val="28"/>
        </w:rPr>
        <w:t>办学层次</w:t>
      </w:r>
      <w:r>
        <w:rPr>
          <w:rFonts w:hint="eastAsia" w:asciiTheme="minorEastAsia" w:hAnsiTheme="minorEastAsia" w:eastAsiaTheme="minorEastAsia"/>
          <w:sz w:val="28"/>
          <w:szCs w:val="28"/>
        </w:rPr>
        <w:t>：</w:t>
      </w:r>
      <w:r>
        <w:rPr>
          <w:rFonts w:hint="eastAsia" w:cs="宋体" w:asciiTheme="minorEastAsia" w:hAnsiTheme="minorEastAsia" w:eastAsiaTheme="minorEastAsia"/>
          <w:kern w:val="0"/>
          <w:sz w:val="28"/>
          <w:szCs w:val="28"/>
        </w:rPr>
        <w:t>高职</w:t>
      </w:r>
    </w:p>
    <w:p>
      <w:pPr>
        <w:pStyle w:val="8"/>
        <w:numPr>
          <w:ilvl w:val="0"/>
          <w:numId w:val="1"/>
        </w:numPr>
        <w:adjustRightInd w:val="0"/>
        <w:snapToGrid w:val="0"/>
        <w:ind w:left="0" w:firstLine="560"/>
        <w:rPr>
          <w:rFonts w:cs="Arial" w:asciiTheme="minorEastAsia" w:hAnsiTheme="minorEastAsia" w:eastAsiaTheme="minorEastAsia"/>
          <w:sz w:val="28"/>
          <w:szCs w:val="28"/>
        </w:rPr>
      </w:pPr>
      <w:r>
        <w:rPr>
          <w:rFonts w:hint="eastAsia" w:asciiTheme="minorEastAsia" w:hAnsiTheme="minorEastAsia" w:eastAsiaTheme="minorEastAsia"/>
          <w:b/>
          <w:sz w:val="28"/>
          <w:szCs w:val="28"/>
        </w:rPr>
        <w:t>办学形式</w:t>
      </w:r>
      <w:r>
        <w:rPr>
          <w:rFonts w:hint="eastAsia" w:asciiTheme="minorEastAsia" w:hAnsiTheme="minorEastAsia" w:eastAsiaTheme="minorEastAsia"/>
          <w:sz w:val="28"/>
          <w:szCs w:val="28"/>
        </w:rPr>
        <w:t>：全日制</w:t>
      </w:r>
    </w:p>
    <w:p>
      <w:pPr>
        <w:pStyle w:val="8"/>
        <w:numPr>
          <w:ilvl w:val="0"/>
          <w:numId w:val="1"/>
        </w:numPr>
        <w:adjustRightInd w:val="0"/>
        <w:snapToGrid w:val="0"/>
        <w:ind w:left="0" w:firstLine="560"/>
        <w:rPr>
          <w:rFonts w:cs="Arial" w:asciiTheme="minorEastAsia" w:hAnsiTheme="minorEastAsia" w:eastAsiaTheme="minorEastAsia"/>
          <w:sz w:val="28"/>
          <w:szCs w:val="28"/>
        </w:rPr>
      </w:pPr>
      <w:r>
        <w:rPr>
          <w:rFonts w:hint="eastAsia" w:asciiTheme="minorEastAsia" w:hAnsiTheme="minorEastAsia" w:eastAsiaTheme="minorEastAsia"/>
          <w:b/>
          <w:bCs/>
          <w:sz w:val="28"/>
          <w:szCs w:val="28"/>
        </w:rPr>
        <w:t>主要办学条件：</w:t>
      </w:r>
      <w:r>
        <w:rPr>
          <w:rFonts w:hint="eastAsia" w:cs="Arial" w:asciiTheme="minorEastAsia" w:hAnsiTheme="minorEastAsia" w:eastAsiaTheme="minorEastAsia"/>
          <w:sz w:val="28"/>
          <w:szCs w:val="28"/>
        </w:rPr>
        <w:t>校园占地面积</w:t>
      </w:r>
      <w:r>
        <w:rPr>
          <w:rFonts w:cs="Arial" w:asciiTheme="minorEastAsia" w:hAnsiTheme="minorEastAsia" w:eastAsiaTheme="minorEastAsia"/>
          <w:sz w:val="28"/>
          <w:szCs w:val="28"/>
        </w:rPr>
        <w:t>27.2</w:t>
      </w:r>
      <w:r>
        <w:rPr>
          <w:rFonts w:cs="Arial" w:asciiTheme="minorEastAsia" w:hAnsiTheme="minorEastAsia" w:eastAsiaTheme="minorEastAsia"/>
          <w:color w:val="FF0000"/>
          <w:sz w:val="28"/>
          <w:szCs w:val="28"/>
        </w:rPr>
        <w:t xml:space="preserve"> </w:t>
      </w:r>
      <w:r>
        <w:rPr>
          <w:rFonts w:hint="eastAsia" w:cs="Arial" w:asciiTheme="minorEastAsia" w:hAnsiTheme="minorEastAsia" w:eastAsiaTheme="minorEastAsia"/>
          <w:sz w:val="28"/>
          <w:szCs w:val="28"/>
        </w:rPr>
        <w:t>万平方米（合</w:t>
      </w:r>
      <w:r>
        <w:rPr>
          <w:rFonts w:cs="Arial" w:asciiTheme="minorEastAsia" w:hAnsiTheme="minorEastAsia" w:eastAsiaTheme="minorEastAsia"/>
          <w:sz w:val="28"/>
          <w:szCs w:val="28"/>
        </w:rPr>
        <w:t>407.2</w:t>
      </w:r>
      <w:r>
        <w:rPr>
          <w:rFonts w:hint="eastAsia" w:cs="Arial" w:asciiTheme="minorEastAsia" w:hAnsiTheme="minorEastAsia" w:eastAsiaTheme="minorEastAsia"/>
          <w:sz w:val="28"/>
          <w:szCs w:val="28"/>
        </w:rPr>
        <w:t>亩）；生均教学行政用房面积</w:t>
      </w:r>
      <w:r>
        <w:rPr>
          <w:rFonts w:hint="eastAsia" w:cs="Arial" w:asciiTheme="minorEastAsia" w:hAnsiTheme="minorEastAsia" w:eastAsiaTheme="minorEastAsia"/>
          <w:sz w:val="28"/>
          <w:szCs w:val="28"/>
          <w:lang w:val="en-US" w:eastAsia="zh-CN"/>
        </w:rPr>
        <w:t>7.9</w:t>
      </w:r>
      <w:r>
        <w:rPr>
          <w:rFonts w:hint="eastAsia" w:cs="Arial" w:asciiTheme="minorEastAsia" w:hAnsiTheme="minorEastAsia" w:eastAsiaTheme="minorEastAsia"/>
          <w:sz w:val="28"/>
          <w:szCs w:val="28"/>
        </w:rPr>
        <w:t>平方米；生均宿舍面积</w:t>
      </w:r>
      <w:r>
        <w:rPr>
          <w:rFonts w:hint="eastAsia" w:cs="Arial" w:asciiTheme="minorEastAsia" w:hAnsiTheme="minorEastAsia" w:eastAsiaTheme="minorEastAsia"/>
          <w:sz w:val="28"/>
          <w:szCs w:val="28"/>
          <w:lang w:val="en-US" w:eastAsia="zh-CN"/>
        </w:rPr>
        <w:t>6.1</w:t>
      </w:r>
      <w:r>
        <w:rPr>
          <w:rFonts w:hint="eastAsia" w:cs="Arial" w:asciiTheme="minorEastAsia" w:hAnsiTheme="minorEastAsia" w:eastAsiaTheme="minorEastAsia"/>
          <w:sz w:val="28"/>
          <w:szCs w:val="28"/>
        </w:rPr>
        <w:t>平方米；生师比20.</w:t>
      </w:r>
      <w:r>
        <w:rPr>
          <w:rFonts w:hint="eastAsia" w:cs="Arial" w:asciiTheme="minorEastAsia" w:hAnsiTheme="minorEastAsia" w:eastAsiaTheme="minorEastAsia"/>
          <w:sz w:val="28"/>
          <w:szCs w:val="28"/>
          <w:lang w:val="en-US" w:eastAsia="zh-CN"/>
        </w:rPr>
        <w:t>8</w:t>
      </w:r>
      <w:r>
        <w:rPr>
          <w:rFonts w:hint="eastAsia" w:cs="Arial" w:asciiTheme="minorEastAsia" w:hAnsiTheme="minorEastAsia" w:eastAsiaTheme="minorEastAsia"/>
          <w:sz w:val="28"/>
          <w:szCs w:val="28"/>
        </w:rPr>
        <w:t>；专任教师6</w:t>
      </w:r>
      <w:r>
        <w:rPr>
          <w:rFonts w:hint="eastAsia" w:cs="Arial" w:asciiTheme="minorEastAsia" w:hAnsiTheme="minorEastAsia" w:eastAsiaTheme="minorEastAsia"/>
          <w:sz w:val="28"/>
          <w:szCs w:val="28"/>
          <w:lang w:val="en-US" w:eastAsia="zh-CN"/>
        </w:rPr>
        <w:t>23</w:t>
      </w:r>
      <w:r>
        <w:rPr>
          <w:rFonts w:hint="eastAsia" w:cs="Arial" w:asciiTheme="minorEastAsia" w:hAnsiTheme="minorEastAsia" w:eastAsiaTheme="minorEastAsia"/>
          <w:sz w:val="28"/>
          <w:szCs w:val="28"/>
        </w:rPr>
        <w:t>人，其中具有研究生学位以上教师占专任教师的比例为</w:t>
      </w:r>
      <w:r>
        <w:rPr>
          <w:rFonts w:hint="eastAsia" w:cs="Arial" w:asciiTheme="minorEastAsia" w:hAnsiTheme="minorEastAsia" w:eastAsiaTheme="minorEastAsia"/>
          <w:sz w:val="28"/>
          <w:szCs w:val="28"/>
          <w:lang w:val="en-US" w:eastAsia="zh-CN"/>
        </w:rPr>
        <w:t>60</w:t>
      </w:r>
      <w:r>
        <w:rPr>
          <w:rFonts w:cs="Arial" w:asciiTheme="minorEastAsia" w:hAnsiTheme="minorEastAsia" w:eastAsiaTheme="minorEastAsia"/>
          <w:sz w:val="28"/>
          <w:szCs w:val="28"/>
        </w:rPr>
        <w:t>.5</w:t>
      </w:r>
      <w:r>
        <w:rPr>
          <w:rFonts w:hint="eastAsia" w:cs="Arial" w:asciiTheme="minorEastAsia" w:hAnsiTheme="minorEastAsia" w:eastAsiaTheme="minorEastAsia"/>
          <w:sz w:val="28"/>
          <w:szCs w:val="28"/>
        </w:rPr>
        <w:t>%</w:t>
      </w:r>
      <w:r>
        <w:rPr>
          <w:rFonts w:hint="eastAsia" w:cs="Arial" w:asciiTheme="minorEastAsia" w:hAnsiTheme="minorEastAsia" w:eastAsiaTheme="minorEastAsia"/>
          <w:sz w:val="28"/>
          <w:szCs w:val="28"/>
          <w:lang w:eastAsia="zh-CN"/>
        </w:rPr>
        <w:t>；</w:t>
      </w:r>
      <w:r>
        <w:rPr>
          <w:rFonts w:hint="eastAsia" w:cs="Arial" w:asciiTheme="minorEastAsia" w:hAnsiTheme="minorEastAsia" w:eastAsiaTheme="minorEastAsia"/>
          <w:sz w:val="28"/>
          <w:szCs w:val="28"/>
          <w:lang w:val="en-US" w:eastAsia="zh-CN"/>
        </w:rPr>
        <w:t>具有高级职务教师占专任教师的比例为44.6%；</w:t>
      </w:r>
      <w:r>
        <w:rPr>
          <w:rFonts w:hint="eastAsia" w:cs="Arial" w:asciiTheme="minorEastAsia" w:hAnsiTheme="minorEastAsia" w:eastAsiaTheme="minorEastAsia"/>
          <w:sz w:val="28"/>
          <w:szCs w:val="28"/>
        </w:rPr>
        <w:t>教学科研仪器设备总值</w:t>
      </w:r>
      <w:r>
        <w:rPr>
          <w:rFonts w:cs="Arial" w:asciiTheme="minorEastAsia" w:hAnsiTheme="minorEastAsia" w:eastAsiaTheme="minorEastAsia"/>
          <w:sz w:val="28"/>
          <w:szCs w:val="28"/>
        </w:rPr>
        <w:t>1</w:t>
      </w:r>
      <w:r>
        <w:rPr>
          <w:rFonts w:hint="eastAsia" w:cs="Arial" w:asciiTheme="minorEastAsia" w:hAnsiTheme="minorEastAsia" w:eastAsiaTheme="minorEastAsia"/>
          <w:sz w:val="28"/>
          <w:szCs w:val="28"/>
          <w:lang w:val="en-US" w:eastAsia="zh-CN"/>
        </w:rPr>
        <w:t>5508</w:t>
      </w:r>
      <w:r>
        <w:rPr>
          <w:rFonts w:cs="Arial" w:asciiTheme="minorEastAsia" w:hAnsiTheme="minorEastAsia" w:eastAsiaTheme="minorEastAsia"/>
          <w:sz w:val="28"/>
          <w:szCs w:val="28"/>
        </w:rPr>
        <w:t>.</w:t>
      </w:r>
      <w:r>
        <w:rPr>
          <w:rFonts w:hint="eastAsia" w:cs="Arial" w:asciiTheme="minorEastAsia" w:hAnsiTheme="minorEastAsia" w:eastAsiaTheme="minorEastAsia"/>
          <w:sz w:val="28"/>
          <w:szCs w:val="28"/>
          <w:lang w:val="en-US" w:eastAsia="zh-CN"/>
        </w:rPr>
        <w:t>7</w:t>
      </w:r>
      <w:r>
        <w:rPr>
          <w:rFonts w:hint="eastAsia" w:cs="Arial" w:asciiTheme="minorEastAsia" w:hAnsiTheme="minorEastAsia" w:eastAsiaTheme="minorEastAsia"/>
          <w:sz w:val="28"/>
          <w:szCs w:val="28"/>
        </w:rPr>
        <w:t>万元；生均教学科研仪器设备值</w:t>
      </w:r>
      <w:r>
        <w:rPr>
          <w:rFonts w:hint="eastAsia" w:cs="Arial" w:asciiTheme="minorEastAsia" w:hAnsiTheme="minorEastAsia" w:eastAsiaTheme="minorEastAsia"/>
          <w:sz w:val="28"/>
          <w:szCs w:val="28"/>
          <w:lang w:val="en-US" w:eastAsia="zh-CN"/>
        </w:rPr>
        <w:t>10949</w:t>
      </w:r>
      <w:r>
        <w:rPr>
          <w:rFonts w:cs="Arial" w:asciiTheme="minorEastAsia" w:hAnsiTheme="minorEastAsia" w:eastAsiaTheme="minorEastAsia"/>
          <w:sz w:val="28"/>
          <w:szCs w:val="28"/>
        </w:rPr>
        <w:t>.</w:t>
      </w:r>
      <w:r>
        <w:rPr>
          <w:rFonts w:hint="eastAsia" w:cs="Arial" w:asciiTheme="minorEastAsia" w:hAnsiTheme="minorEastAsia" w:eastAsiaTheme="minorEastAsia"/>
          <w:sz w:val="28"/>
          <w:szCs w:val="28"/>
          <w:lang w:val="en-US" w:eastAsia="zh-CN"/>
        </w:rPr>
        <w:t>1</w:t>
      </w:r>
      <w:r>
        <w:rPr>
          <w:rFonts w:hint="eastAsia" w:cs="Arial" w:asciiTheme="minorEastAsia" w:hAnsiTheme="minorEastAsia" w:eastAsiaTheme="minorEastAsia"/>
          <w:sz w:val="28"/>
          <w:szCs w:val="28"/>
        </w:rPr>
        <w:t>元；图书6</w:t>
      </w:r>
      <w:r>
        <w:rPr>
          <w:rFonts w:hint="eastAsia" w:cs="Arial" w:asciiTheme="minorEastAsia" w:hAnsiTheme="minorEastAsia" w:eastAsiaTheme="minorEastAsia"/>
          <w:sz w:val="28"/>
          <w:szCs w:val="28"/>
          <w:lang w:val="en-US" w:eastAsia="zh-CN"/>
        </w:rPr>
        <w:t>2</w:t>
      </w:r>
      <w:r>
        <w:rPr>
          <w:rFonts w:hint="eastAsia" w:cs="Arial" w:asciiTheme="minorEastAsia" w:hAnsiTheme="minorEastAsia" w:eastAsiaTheme="minorEastAsia"/>
          <w:sz w:val="28"/>
          <w:szCs w:val="28"/>
        </w:rPr>
        <w:t>万册；生均图书</w:t>
      </w:r>
      <w:r>
        <w:rPr>
          <w:rFonts w:hint="eastAsia" w:cs="Arial" w:asciiTheme="minorEastAsia" w:hAnsiTheme="minorEastAsia" w:eastAsiaTheme="minorEastAsia"/>
          <w:sz w:val="28"/>
          <w:szCs w:val="28"/>
          <w:lang w:val="en-US" w:eastAsia="zh-CN"/>
        </w:rPr>
        <w:t>43.7</w:t>
      </w:r>
      <w:r>
        <w:rPr>
          <w:rFonts w:hint="eastAsia" w:cs="Arial" w:asciiTheme="minorEastAsia" w:hAnsiTheme="minorEastAsia" w:eastAsiaTheme="minorEastAsia"/>
          <w:sz w:val="28"/>
          <w:szCs w:val="28"/>
        </w:rPr>
        <w:t>册。</w:t>
      </w:r>
    </w:p>
    <w:p>
      <w:pPr>
        <w:pStyle w:val="8"/>
        <w:numPr>
          <w:ilvl w:val="0"/>
          <w:numId w:val="0"/>
        </w:numPr>
        <w:adjustRightInd w:val="0"/>
        <w:snapToGrid w:val="0"/>
        <w:ind w:firstLine="840" w:firstLineChars="300"/>
        <w:rPr>
          <w:rFonts w:hint="default" w:cs="Arial" w:asciiTheme="minorEastAsia" w:hAnsiTheme="minorEastAsia" w:eastAsiaTheme="minorEastAsia"/>
          <w:b w:val="0"/>
          <w:bCs w:val="0"/>
          <w:sz w:val="28"/>
          <w:szCs w:val="28"/>
          <w:lang w:val="en-US" w:eastAsia="zh-CN"/>
        </w:rPr>
      </w:pPr>
      <w:r>
        <w:rPr>
          <w:rFonts w:hint="eastAsia" w:asciiTheme="minorEastAsia" w:hAnsiTheme="minorEastAsia" w:eastAsiaTheme="minorEastAsia"/>
          <w:b/>
          <w:bCs/>
          <w:sz w:val="28"/>
          <w:szCs w:val="28"/>
          <w:lang w:val="en-US" w:eastAsia="zh-CN"/>
        </w:rPr>
        <w:t>住宿条件：</w:t>
      </w:r>
      <w:r>
        <w:rPr>
          <w:rFonts w:hint="eastAsia" w:asciiTheme="minorEastAsia" w:hAnsiTheme="minorEastAsia" w:eastAsiaTheme="minorEastAsia"/>
          <w:b w:val="0"/>
          <w:bCs w:val="0"/>
          <w:sz w:val="28"/>
          <w:szCs w:val="28"/>
          <w:lang w:val="en-US" w:eastAsia="zh-CN"/>
        </w:rPr>
        <w:t>2023级新生宿舍标准（4、6、8）间。宿舍分配方案：2023级新生入学采取学院集中统一分配。</w:t>
      </w:r>
    </w:p>
    <w:p>
      <w:pPr>
        <w:pStyle w:val="8"/>
        <w:numPr>
          <w:ilvl w:val="0"/>
          <w:numId w:val="2"/>
        </w:numPr>
        <w:adjustRightInd w:val="0"/>
        <w:snapToGrid w:val="0"/>
        <w:spacing w:before="156" w:beforeLines="50"/>
        <w:ind w:firstLineChars="0"/>
        <w:rPr>
          <w:rFonts w:asciiTheme="minorEastAsia" w:hAnsiTheme="minorEastAsia" w:eastAsiaTheme="minorEastAsia"/>
          <w:b/>
          <w:sz w:val="30"/>
          <w:szCs w:val="30"/>
        </w:rPr>
      </w:pPr>
      <w:r>
        <w:rPr>
          <w:rFonts w:hint="eastAsia" w:asciiTheme="minorEastAsia" w:hAnsiTheme="minorEastAsia" w:eastAsiaTheme="minorEastAsia"/>
          <w:b/>
          <w:sz w:val="30"/>
          <w:szCs w:val="30"/>
        </w:rPr>
        <w:t>招生计划安排说明</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1.学院要主动为辽宁建设“数字辽宁，智造强省”提供智力支持和人才保障，依据省教育厅为我院确定的专业建设总体规划目标，不断优化专业结构布局，招生计划重点支持“</w:t>
      </w:r>
      <w:r>
        <w:rPr>
          <w:rFonts w:hint="eastAsia" w:cs="Arial" w:asciiTheme="minorEastAsia" w:hAnsiTheme="minorEastAsia" w:eastAsiaTheme="minorEastAsia"/>
          <w:sz w:val="28"/>
          <w:szCs w:val="28"/>
        </w:rPr>
        <w:t>建筑工程技术、供热通风与空调工程技术、工程造价、软件技术、机械制造及自动化</w:t>
      </w:r>
      <w:r>
        <w:rPr>
          <w:rFonts w:hint="eastAsia" w:asciiTheme="minorEastAsia" w:hAnsiTheme="minorEastAsia" w:eastAsiaTheme="minorEastAsia"/>
          <w:sz w:val="28"/>
          <w:szCs w:val="28"/>
        </w:rPr>
        <w:t>”5个兴辽卓越专业群发展，同时兼顾工程管理、财贸管理、现代服务等专业群协调发展；在外省招生，主要依据各省经济发展及产业结构调整需要安排相关专业招生并合理安排招生计划；学院招生计划不做预留。</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2.经批准有语种限制的专业及允许招生的语种：学院所有专业公共基础课外语教学全是英语课程，对考生高中阶段所学语种不做限制。</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3.有男女生比例要求的专业及限制比例：</w:t>
      </w:r>
      <w:r>
        <w:rPr>
          <w:rFonts w:hint="eastAsia" w:asciiTheme="minorEastAsia" w:hAnsiTheme="minorEastAsia" w:eastAsiaTheme="minorEastAsia"/>
          <w:sz w:val="28"/>
          <w:szCs w:val="28"/>
          <w:lang w:val="en-US" w:eastAsia="zh-CN"/>
        </w:rPr>
        <w:t>应急救援技术专业身高168cm以下慎报、女生慎报，其他</w:t>
      </w:r>
      <w:r>
        <w:rPr>
          <w:rFonts w:hint="eastAsia" w:asciiTheme="minorEastAsia" w:hAnsiTheme="minorEastAsia" w:eastAsiaTheme="minorEastAsia"/>
          <w:sz w:val="28"/>
          <w:szCs w:val="28"/>
        </w:rPr>
        <w:t>专业无男女生比例限制。</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4.高考综合改革试点省(市)设置的招生专业，对选考科目的要求、综合素质评价档案的使用办法，以当地教育行政部门（或招生考试部门）及高校官方网站公布为准（与2019年公布的选考科目保持一致）。</w:t>
      </w:r>
    </w:p>
    <w:p>
      <w:pPr>
        <w:adjustRightInd w:val="0"/>
        <w:snapToGrid w:val="0"/>
        <w:ind w:firstLine="560" w:firstLineChars="200"/>
        <w:rPr>
          <w:rFonts w:asciiTheme="minorEastAsia" w:hAnsiTheme="minorEastAsia" w:eastAsiaTheme="minorEastAsia"/>
          <w:b/>
          <w:sz w:val="30"/>
          <w:szCs w:val="30"/>
        </w:rPr>
      </w:pPr>
      <w:r>
        <w:rPr>
          <w:rFonts w:hint="eastAsia" w:asciiTheme="minorEastAsia" w:hAnsiTheme="minorEastAsia" w:eastAsiaTheme="minorEastAsia"/>
          <w:sz w:val="28"/>
          <w:szCs w:val="28"/>
        </w:rPr>
        <w:t>学院</w:t>
      </w:r>
      <w:r>
        <w:rPr>
          <w:rFonts w:asciiTheme="minorEastAsia" w:hAnsiTheme="minorEastAsia" w:eastAsiaTheme="minorEastAsia"/>
          <w:sz w:val="28"/>
          <w:szCs w:val="28"/>
        </w:rPr>
        <w:t>招生计</w:t>
      </w:r>
      <w:r>
        <w:rPr>
          <w:rFonts w:hint="eastAsia" w:asciiTheme="minorEastAsia" w:hAnsiTheme="minorEastAsia" w:eastAsiaTheme="minorEastAsia"/>
          <w:sz w:val="28"/>
          <w:szCs w:val="28"/>
        </w:rPr>
        <w:t>划严格</w:t>
      </w:r>
      <w:r>
        <w:rPr>
          <w:rFonts w:asciiTheme="minorEastAsia" w:hAnsiTheme="minorEastAsia" w:eastAsiaTheme="minorEastAsia"/>
          <w:sz w:val="28"/>
          <w:szCs w:val="28"/>
        </w:rPr>
        <w:t>按照省教育厅核准的</w:t>
      </w:r>
      <w:r>
        <w:rPr>
          <w:rFonts w:hint="eastAsia" w:asciiTheme="minorEastAsia" w:hAnsiTheme="minorEastAsia" w:eastAsiaTheme="minorEastAsia"/>
          <w:sz w:val="28"/>
          <w:szCs w:val="28"/>
        </w:rPr>
        <w:t>分</w:t>
      </w:r>
      <w:r>
        <w:rPr>
          <w:rFonts w:asciiTheme="minorEastAsia" w:hAnsiTheme="minorEastAsia" w:eastAsiaTheme="minorEastAsia"/>
          <w:sz w:val="28"/>
          <w:szCs w:val="28"/>
        </w:rPr>
        <w:t>省分专业招生计划执行。</w:t>
      </w:r>
    </w:p>
    <w:p>
      <w:pPr>
        <w:adjustRightInd w:val="0"/>
        <w:snapToGrid w:val="0"/>
        <w:spacing w:before="156" w:beforeLines="50" w:line="600" w:lineRule="exact"/>
        <w:ind w:firstLine="600"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三、专业设置说明</w:t>
      </w:r>
    </w:p>
    <w:tbl>
      <w:tblPr>
        <w:tblStyle w:val="4"/>
        <w:tblW w:w="10402" w:type="dxa"/>
        <w:jc w:val="center"/>
        <w:tblLayout w:type="fixed"/>
        <w:tblCellMar>
          <w:top w:w="0" w:type="dxa"/>
          <w:left w:w="108" w:type="dxa"/>
          <w:bottom w:w="0" w:type="dxa"/>
          <w:right w:w="108" w:type="dxa"/>
        </w:tblCellMar>
      </w:tblPr>
      <w:tblGrid>
        <w:gridCol w:w="567"/>
        <w:gridCol w:w="1092"/>
        <w:gridCol w:w="2551"/>
        <w:gridCol w:w="567"/>
        <w:gridCol w:w="1134"/>
        <w:gridCol w:w="1418"/>
        <w:gridCol w:w="1797"/>
        <w:gridCol w:w="1276"/>
      </w:tblGrid>
      <w:tr>
        <w:tblPrEx>
          <w:tblCellMar>
            <w:top w:w="0" w:type="dxa"/>
            <w:left w:w="108" w:type="dxa"/>
            <w:bottom w:w="0" w:type="dxa"/>
            <w:right w:w="108" w:type="dxa"/>
          </w:tblCellMar>
        </w:tblPrEx>
        <w:trPr>
          <w:trHeight w:val="510"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09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专业代码</w:t>
            </w:r>
          </w:p>
        </w:tc>
        <w:tc>
          <w:tcPr>
            <w:tcW w:w="25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专业名称</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学制</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学习年限</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科类1（非高考综合改革省份）</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科类2（采用3+1+2模式的高考综合改革省份）</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rPr>
              <w:t>学费</w:t>
            </w:r>
          </w:p>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(元/年/生)</w:t>
            </w:r>
          </w:p>
        </w:tc>
      </w:tr>
      <w:tr>
        <w:tblPrEx>
          <w:tblCellMar>
            <w:top w:w="0" w:type="dxa"/>
            <w:left w:w="108" w:type="dxa"/>
            <w:bottom w:w="0" w:type="dxa"/>
            <w:right w:w="108" w:type="dxa"/>
          </w:tblCellMar>
        </w:tblPrEx>
        <w:trPr>
          <w:trHeight w:val="444"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420301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工程测量技术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444"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420905</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应急救援技术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待定</w:t>
            </w:r>
          </w:p>
        </w:tc>
      </w:tr>
      <w:tr>
        <w:tblPrEx>
          <w:tblCellMar>
            <w:top w:w="0" w:type="dxa"/>
            <w:left w:w="108" w:type="dxa"/>
            <w:bottom w:w="0" w:type="dxa"/>
            <w:right w:w="108" w:type="dxa"/>
          </w:tblCellMar>
        </w:tblPrEx>
        <w:trPr>
          <w:trHeight w:val="343"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3</w:t>
            </w:r>
          </w:p>
        </w:tc>
        <w:tc>
          <w:tcPr>
            <w:tcW w:w="10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440102</w:t>
            </w:r>
          </w:p>
        </w:tc>
        <w:tc>
          <w:tcPr>
            <w:tcW w:w="25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建筑装饰工程技术</w:t>
            </w:r>
          </w:p>
        </w:tc>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4</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440106</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建筑室内设计</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323"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5</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440301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建筑工程技术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6</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44030</w:t>
            </w:r>
            <w:r>
              <w:rPr>
                <w:rFonts w:ascii="宋体" w:hAnsi="宋体" w:eastAsia="宋体" w:cs="宋体"/>
                <w:color w:val="000000"/>
                <w:kern w:val="0"/>
                <w:sz w:val="21"/>
                <w:szCs w:val="21"/>
              </w:rPr>
              <w:t>4</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智能建造技术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7</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440402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建筑电气工程技术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333"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8</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440403</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供热通风与空调工程技术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9</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440404</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建筑智能化工程技术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44050</w:t>
            </w:r>
            <w:r>
              <w:rPr>
                <w:rFonts w:hint="eastAsia" w:ascii="宋体" w:hAnsi="宋体" w:eastAsia="宋体" w:cs="宋体"/>
                <w:color w:val="000000"/>
                <w:kern w:val="0"/>
                <w:sz w:val="21"/>
                <w:szCs w:val="21"/>
                <w:lang w:val="en-US" w:eastAsia="zh-CN"/>
              </w:rPr>
              <w:t>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工程造价</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1</w:t>
            </w:r>
          </w:p>
        </w:tc>
        <w:tc>
          <w:tcPr>
            <w:tcW w:w="10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44050</w:t>
            </w:r>
            <w:r>
              <w:rPr>
                <w:rFonts w:hint="eastAsia" w:ascii="宋体" w:hAnsi="宋体" w:eastAsia="宋体" w:cs="宋体"/>
                <w:color w:val="000000"/>
                <w:kern w:val="0"/>
                <w:sz w:val="21"/>
                <w:szCs w:val="21"/>
                <w:lang w:val="en-US" w:eastAsia="zh-CN"/>
              </w:rPr>
              <w:t>2</w:t>
            </w:r>
          </w:p>
        </w:tc>
        <w:tc>
          <w:tcPr>
            <w:tcW w:w="25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建设工程管理</w:t>
            </w:r>
          </w:p>
        </w:tc>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2</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440503</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建筑经济信息化管理</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3</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440504</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建设工程监理</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4</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440601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市政工程技术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val="en-US" w:eastAsia="zh-CN"/>
              </w:rPr>
            </w:pPr>
            <w:r>
              <w:rPr>
                <w:rFonts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5</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440602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给排水工程技术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6</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440701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房地产经营与管理</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r>
              <w:rPr>
                <w:rFonts w:ascii="宋体" w:hAnsi="宋体" w:eastAsia="宋体" w:cs="宋体"/>
                <w:color w:val="000000"/>
                <w:kern w:val="0"/>
                <w:sz w:val="21"/>
                <w:szCs w:val="21"/>
              </w:rPr>
              <w:t>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460104</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机械制造及自动化</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0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460303</w:t>
            </w:r>
          </w:p>
        </w:tc>
        <w:tc>
          <w:tcPr>
            <w:tcW w:w="25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智能控制技术</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460305</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工业机器人技术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460306</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电气自动化技术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460702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新能源汽车技术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5000</w:t>
            </w:r>
            <w:r>
              <w:rPr>
                <w:rFonts w:hint="eastAsia" w:ascii="宋体" w:hAnsi="宋体" w:eastAsia="宋体" w:cs="宋体"/>
                <w:color w:val="FF0000"/>
                <w:kern w:val="0"/>
                <w:sz w:val="21"/>
                <w:szCs w:val="21"/>
              </w:rPr>
              <w:t>　</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500201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道路与桥梁工程技术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510108</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智能产品开发与应用</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　</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0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510202</w:t>
            </w:r>
          </w:p>
        </w:tc>
        <w:tc>
          <w:tcPr>
            <w:tcW w:w="25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计算机网络技术</w:t>
            </w:r>
          </w:p>
        </w:tc>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510203</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软件技术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510205</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大数据技术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510208</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虚拟现实技术应用</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510209</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人工智能技术应用</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r>
              <w:rPr>
                <w:rFonts w:ascii="宋体" w:hAnsi="宋体" w:eastAsia="宋体" w:cs="宋体"/>
                <w:color w:val="000000"/>
                <w:kern w:val="0"/>
                <w:sz w:val="21"/>
                <w:szCs w:val="21"/>
              </w:rPr>
              <w:t>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510213</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移动应用开发</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530301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大数据与财务管理</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4500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10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530302</w:t>
            </w:r>
          </w:p>
        </w:tc>
        <w:tc>
          <w:tcPr>
            <w:tcW w:w="25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大数据与会计</w:t>
            </w:r>
          </w:p>
        </w:tc>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r>
              <w:rPr>
                <w:rFonts w:ascii="宋体" w:hAnsi="宋体" w:eastAsia="宋体" w:cs="宋体"/>
                <w:color w:val="000000"/>
                <w:kern w:val="0"/>
                <w:sz w:val="21"/>
                <w:szCs w:val="21"/>
              </w:rPr>
              <w:t>2</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530402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统计与会计核算</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r>
              <w:rPr>
                <w:rFonts w:ascii="宋体" w:hAnsi="宋体" w:eastAsia="宋体" w:cs="宋体"/>
                <w:color w:val="000000"/>
                <w:kern w:val="0"/>
                <w:sz w:val="21"/>
                <w:szCs w:val="21"/>
              </w:rPr>
              <w:t>3</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530605</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市场营销</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r>
              <w:rPr>
                <w:rFonts w:ascii="宋体" w:hAnsi="宋体" w:eastAsia="宋体" w:cs="宋体"/>
                <w:color w:val="000000"/>
                <w:kern w:val="0"/>
                <w:sz w:val="21"/>
                <w:szCs w:val="21"/>
              </w:rPr>
              <w:t>4</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530701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电子商务</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r>
              <w:rPr>
                <w:rFonts w:ascii="宋体" w:hAnsi="宋体" w:eastAsia="宋体" w:cs="宋体"/>
                <w:color w:val="000000"/>
                <w:kern w:val="0"/>
                <w:sz w:val="21"/>
                <w:szCs w:val="21"/>
              </w:rPr>
              <w:t>5</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530802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现代物流管理</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r>
              <w:rPr>
                <w:rFonts w:ascii="宋体" w:hAnsi="宋体" w:eastAsia="宋体" w:cs="宋体"/>
                <w:color w:val="000000"/>
                <w:kern w:val="0"/>
                <w:sz w:val="21"/>
                <w:szCs w:val="21"/>
              </w:rPr>
              <w:t>6</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540101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旅游管理</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4600</w:t>
            </w:r>
          </w:p>
        </w:tc>
      </w:tr>
      <w:tr>
        <w:tblPrEx>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r>
              <w:rPr>
                <w:rFonts w:ascii="宋体" w:hAnsi="宋体" w:eastAsia="宋体" w:cs="宋体"/>
                <w:color w:val="000000"/>
                <w:kern w:val="0"/>
                <w:sz w:val="21"/>
                <w:szCs w:val="21"/>
              </w:rPr>
              <w:t>7</w:t>
            </w:r>
          </w:p>
        </w:tc>
        <w:tc>
          <w:tcPr>
            <w:tcW w:w="10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540106</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酒店管理与数字化运营</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4600</w:t>
            </w:r>
          </w:p>
        </w:tc>
      </w:tr>
      <w:tr>
        <w:tblPrEx>
          <w:tblCellMar>
            <w:top w:w="0" w:type="dxa"/>
            <w:left w:w="108" w:type="dxa"/>
            <w:bottom w:w="0" w:type="dxa"/>
            <w:right w:w="108" w:type="dxa"/>
          </w:tblCellMar>
        </w:tblPrEx>
        <w:trPr>
          <w:trHeight w:val="270"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38</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550103</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数字媒体艺术设计</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3年</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3-5年</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文理兼招</w:t>
            </w:r>
          </w:p>
        </w:tc>
        <w:tc>
          <w:tcPr>
            <w:tcW w:w="1797" w:type="dxa"/>
            <w:tcBorders>
              <w:top w:val="single" w:color="auto" w:sz="4" w:space="0"/>
              <w:left w:val="single" w:color="auto" w:sz="4" w:space="0"/>
              <w:bottom w:val="single" w:color="auto" w:sz="4" w:space="0"/>
              <w:right w:val="single" w:color="auto" w:sz="4" w:space="0"/>
            </w:tcBorders>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物理历史学科类兼招</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待定</w:t>
            </w:r>
          </w:p>
        </w:tc>
      </w:tr>
    </w:tbl>
    <w:p>
      <w:pPr>
        <w:adjustRightInd w:val="0"/>
        <w:snapToGrid w:val="0"/>
        <w:spacing w:before="156" w:beforeLines="50"/>
        <w:ind w:firstLine="630" w:firstLineChars="300"/>
        <w:rPr>
          <w:rFonts w:asciiTheme="minorEastAsia" w:hAnsiTheme="minorEastAsia" w:eastAsiaTheme="minorEastAsia"/>
          <w:bCs/>
          <w:sz w:val="21"/>
          <w:szCs w:val="21"/>
        </w:rPr>
      </w:pPr>
      <w:r>
        <w:rPr>
          <w:rFonts w:hint="eastAsia" w:asciiTheme="minorEastAsia" w:hAnsiTheme="minorEastAsia" w:eastAsiaTheme="minorEastAsia"/>
          <w:bCs/>
          <w:sz w:val="21"/>
          <w:szCs w:val="21"/>
        </w:rPr>
        <w:t>注：202</w:t>
      </w:r>
      <w:r>
        <w:rPr>
          <w:rFonts w:hint="eastAsia" w:asciiTheme="minorEastAsia" w:hAnsiTheme="minorEastAsia" w:eastAsiaTheme="minorEastAsia"/>
          <w:bCs/>
          <w:sz w:val="21"/>
          <w:szCs w:val="21"/>
          <w:lang w:val="en-US" w:eastAsia="zh-CN"/>
        </w:rPr>
        <w:t>3</w:t>
      </w:r>
      <w:r>
        <w:rPr>
          <w:rFonts w:hint="eastAsia" w:asciiTheme="minorEastAsia" w:hAnsiTheme="minorEastAsia" w:eastAsiaTheme="minorEastAsia"/>
          <w:bCs/>
          <w:sz w:val="21"/>
          <w:szCs w:val="21"/>
        </w:rPr>
        <w:t>年新专业收费标准以辽宁省发改委批复为准。</w:t>
      </w:r>
    </w:p>
    <w:p>
      <w:pPr>
        <w:adjustRightInd w:val="0"/>
        <w:snapToGrid w:val="0"/>
        <w:spacing w:before="156" w:beforeLines="50"/>
        <w:ind w:firstLine="600"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四、毕业证书说明</w:t>
      </w:r>
    </w:p>
    <w:p>
      <w:pPr>
        <w:adjustRightInd w:val="0"/>
        <w:snapToGrid w:val="0"/>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学生学习期满，成绩合格颁发辽宁建筑职业学院普通高等学校专科毕业证书。</w:t>
      </w:r>
    </w:p>
    <w:p>
      <w:pPr>
        <w:adjustRightInd w:val="0"/>
        <w:snapToGrid w:val="0"/>
        <w:spacing w:before="156" w:beforeLines="50"/>
        <w:ind w:firstLine="600"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五、收费情况说明</w:t>
      </w:r>
    </w:p>
    <w:p>
      <w:pPr>
        <w:pStyle w:val="8"/>
        <w:numPr>
          <w:ilvl w:val="0"/>
          <w:numId w:val="3"/>
        </w:numPr>
        <w:adjustRightInd w:val="0"/>
        <w:snapToGrid w:val="0"/>
        <w:spacing w:before="156" w:beforeLines="50"/>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学费和住宿费收取标准</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按照省物价部门批准并办理收费许可的标准向学生收取专业学费。</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学生住宿费分为</w:t>
      </w:r>
      <w:r>
        <w:rPr>
          <w:rFonts w:hint="eastAsia" w:asciiTheme="minorEastAsia" w:hAnsiTheme="minorEastAsia" w:eastAsiaTheme="minorEastAsia"/>
          <w:sz w:val="28"/>
          <w:szCs w:val="28"/>
          <w:lang w:val="en-US" w:eastAsia="zh-CN"/>
        </w:rPr>
        <w:t>8</w:t>
      </w:r>
      <w:r>
        <w:rPr>
          <w:rFonts w:hint="eastAsia" w:asciiTheme="minorEastAsia" w:hAnsiTheme="minorEastAsia" w:eastAsiaTheme="minorEastAsia"/>
          <w:sz w:val="28"/>
          <w:szCs w:val="28"/>
        </w:rPr>
        <w:t>人间500元/年/生、6人间1000元/年/生、4人间1200元/年/生。</w:t>
      </w:r>
    </w:p>
    <w:p>
      <w:pPr>
        <w:pStyle w:val="8"/>
        <w:numPr>
          <w:ilvl w:val="0"/>
          <w:numId w:val="3"/>
        </w:numPr>
        <w:adjustRightInd w:val="0"/>
        <w:snapToGrid w:val="0"/>
        <w:spacing w:before="156" w:beforeLines="50"/>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学费和</w:t>
      </w:r>
      <w:r>
        <w:rPr>
          <w:rFonts w:asciiTheme="minorEastAsia" w:hAnsiTheme="minorEastAsia" w:eastAsiaTheme="minorEastAsia"/>
          <w:b/>
          <w:sz w:val="28"/>
          <w:szCs w:val="28"/>
        </w:rPr>
        <w:t>住宿费</w:t>
      </w:r>
      <w:r>
        <w:rPr>
          <w:rFonts w:hint="eastAsia" w:asciiTheme="minorEastAsia" w:hAnsiTheme="minorEastAsia" w:eastAsiaTheme="minorEastAsia"/>
          <w:b/>
          <w:sz w:val="28"/>
          <w:szCs w:val="28"/>
        </w:rPr>
        <w:t>的退费办法</w:t>
      </w:r>
    </w:p>
    <w:p>
      <w:pPr>
        <w:widowControl/>
        <w:adjustRightInd w:val="0"/>
        <w:snapToGrid w:val="0"/>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按照辽宁省教育厅、省物价局及省财政厅公布的辽教发[2006]76号文件规定执行。</w:t>
      </w:r>
    </w:p>
    <w:p>
      <w:pPr>
        <w:widowControl/>
        <w:adjustRightInd w:val="0"/>
        <w:snapToGrid w:val="0"/>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学生因故退学或提前结束学业，学院根据学生实际学习时间，按月计退剩余的学费和</w:t>
      </w:r>
      <w:r>
        <w:rPr>
          <w:rFonts w:asciiTheme="minorEastAsia" w:hAnsiTheme="minorEastAsia" w:eastAsiaTheme="minorEastAsia"/>
          <w:sz w:val="28"/>
          <w:szCs w:val="28"/>
        </w:rPr>
        <w:t>住宿费</w:t>
      </w:r>
      <w:r>
        <w:rPr>
          <w:rFonts w:hint="eastAsia" w:asciiTheme="minorEastAsia" w:hAnsiTheme="minorEastAsia" w:eastAsiaTheme="minorEastAsia"/>
          <w:sz w:val="28"/>
          <w:szCs w:val="28"/>
        </w:rPr>
        <w:t>。</w:t>
      </w:r>
    </w:p>
    <w:p>
      <w:pPr>
        <w:widowControl/>
        <w:shd w:val="clear" w:color="auto" w:fill="FFFFFF"/>
        <w:spacing w:line="585" w:lineRule="atLeast"/>
        <w:ind w:firstLine="645"/>
        <w:jc w:val="left"/>
        <w:rPr>
          <w:rFonts w:ascii="仿宋_GB2312" w:hAnsi="仿宋" w:cs="宋体"/>
          <w:b/>
          <w:kern w:val="0"/>
          <w:szCs w:val="32"/>
        </w:rPr>
      </w:pPr>
      <w:r>
        <w:rPr>
          <w:rFonts w:hint="eastAsia" w:asciiTheme="minorEastAsia" w:hAnsiTheme="minorEastAsia" w:eastAsiaTheme="minorEastAsia"/>
          <w:b/>
          <w:sz w:val="28"/>
          <w:szCs w:val="28"/>
        </w:rPr>
        <w:t>3.奖、助学金及家庭经济困难学生资助政策及有关程序</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①国家、省政府奖学金</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根据国家和辽宁省的奖学金设置办法和评选条件，对品学兼优的学生进行奖励，奖励金额及比例按当年国家和辽宁省的有关文件规定执行：国家奖学金：8000元/年/生；省政府奖学金：8000元/年/生。</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②国家励志奖学金，国家助学金</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根据国家奖学金设置办法和评选条件，对品学兼优的</w:t>
      </w:r>
      <w:r>
        <w:rPr>
          <w:rFonts w:hint="eastAsia" w:asciiTheme="minorEastAsia" w:hAnsiTheme="minorEastAsia" w:eastAsiaTheme="minorEastAsia"/>
          <w:sz w:val="28"/>
          <w:szCs w:val="28"/>
          <w:lang w:val="en-US" w:eastAsia="zh-CN"/>
        </w:rPr>
        <w:t>家庭经济困难</w:t>
      </w:r>
      <w:r>
        <w:rPr>
          <w:rFonts w:hint="eastAsia" w:asciiTheme="minorEastAsia" w:hAnsiTheme="minorEastAsia" w:eastAsiaTheme="minorEastAsia"/>
          <w:sz w:val="28"/>
          <w:szCs w:val="28"/>
        </w:rPr>
        <w:t>学生进行奖励，奖励金额及比例按当年国家有关文件规定执行。国家励志奖学金：5000元/年/生；国家助学金一等：4400元/年/生；国家助学金二等：2750元/年/生。</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③企业奖、助学金</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学院设立大健康奖学金1000元/人/年，侨爱心助学金1000元/人/年，洪泽助学金1000元/人/年，辽东农商银行助学金</w:t>
      </w:r>
      <w:r>
        <w:rPr>
          <w:rFonts w:asciiTheme="minorEastAsia" w:hAnsiTheme="minorEastAsia" w:eastAsiaTheme="minorEastAsia"/>
          <w:sz w:val="28"/>
          <w:szCs w:val="28"/>
        </w:rPr>
        <w:t>2000</w:t>
      </w:r>
      <w:r>
        <w:rPr>
          <w:rFonts w:hint="eastAsia" w:asciiTheme="minorEastAsia" w:hAnsiTheme="minorEastAsia" w:eastAsiaTheme="minorEastAsia"/>
          <w:sz w:val="28"/>
          <w:szCs w:val="28"/>
        </w:rPr>
        <w:t>元/人/年，企业爱心助学金1000元/人/年。</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④勤工助学补助：学院设有勤工助学专项资金，特困学生可通过勤工助学招聘会申请助学岗位，通过劳动获得补助金。</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⑤学院建立家访及临时困难资助制度，根据学生突发经济困难实际情况，通过家访及申请评定可获得500-5000元临时困难资助。</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⑥孤儿大学生按国家相关资助政策可享受学费、宿舍费减免。</w:t>
      </w:r>
    </w:p>
    <w:p>
      <w:pPr>
        <w:adjustRightInd w:val="0"/>
        <w:snapToGrid w:val="0"/>
        <w:ind w:firstLine="560" w:firstLineChars="200"/>
        <w:rPr>
          <w:rFonts w:hint="eastAsia" w:ascii="仿宋_GB2312" w:hAnsi="仿宋" w:cs="宋体" w:eastAsiaTheme="minorEastAsia"/>
          <w:kern w:val="0"/>
          <w:szCs w:val="32"/>
          <w:lang w:eastAsia="zh-CN"/>
        </w:rPr>
      </w:pPr>
      <w:r>
        <w:rPr>
          <w:rFonts w:hint="eastAsia" w:asciiTheme="minorEastAsia" w:hAnsiTheme="minorEastAsia" w:eastAsiaTheme="minorEastAsia"/>
          <w:sz w:val="28"/>
          <w:szCs w:val="28"/>
        </w:rPr>
        <w:t>⑦贫困学生可咨询户口所在地县（区）级学生资助中心部门申请生源地助学贷款，在校期间免息</w:t>
      </w:r>
      <w:r>
        <w:rPr>
          <w:rFonts w:hint="eastAsia" w:asciiTheme="minorEastAsia" w:hAnsiTheme="minorEastAsia" w:eastAsiaTheme="minorEastAsia"/>
          <w:sz w:val="28"/>
          <w:szCs w:val="28"/>
          <w:lang w:eastAsia="zh-CN"/>
        </w:rPr>
        <w:t>。</w:t>
      </w:r>
      <w:bookmarkStart w:id="5" w:name="_GoBack"/>
      <w:bookmarkEnd w:id="5"/>
    </w:p>
    <w:p>
      <w:pPr>
        <w:widowControl/>
        <w:adjustRightInd w:val="0"/>
        <w:snapToGrid w:val="0"/>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奖、助学金评定发放程序：采取个人申请--班级民主评议--年级学生资助工作小组评议——二级学院学生资助工作小组初审--学校学生资助工作领导小组审定--公示与上报，学生所获国家奖、助学金拨款到位及时打入学生中国建行银行卡内。</w:t>
      </w:r>
    </w:p>
    <w:p>
      <w:pPr>
        <w:adjustRightInd w:val="0"/>
        <w:snapToGrid w:val="0"/>
        <w:spacing w:before="156" w:beforeLines="50"/>
        <w:ind w:firstLine="600"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六、录取办法说明</w:t>
      </w:r>
    </w:p>
    <w:p>
      <w:pPr>
        <w:pStyle w:val="8"/>
        <w:numPr>
          <w:ilvl w:val="0"/>
          <w:numId w:val="4"/>
        </w:numPr>
        <w:adjustRightInd w:val="0"/>
        <w:snapToGrid w:val="0"/>
        <w:spacing w:before="156" w:beforeLines="50"/>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投档比例</w:t>
      </w:r>
    </w:p>
    <w:p>
      <w:pPr>
        <w:widowControl/>
        <w:adjustRightInd w:val="0"/>
        <w:snapToGrid w:val="0"/>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调档比例按照各省（市、自治区）规定执行。</w:t>
      </w:r>
    </w:p>
    <w:p>
      <w:pPr>
        <w:widowControl/>
        <w:adjustRightInd w:val="0"/>
        <w:snapToGrid w:val="0"/>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按照顺序志愿投档的批次，调阅考生档案的比例在120%以内；按照平行志愿投档的批次，在成绩达到同批次录取控制分数线的考生中，根据生源情况、计划情况及模拟投档线，以不低于招生计划1:1，自主确定调阅考生档案的比例。在正式投档前完成计划调整，确保符合录取规则的调档考生能够录取。</w:t>
      </w:r>
    </w:p>
    <w:p>
      <w:pPr>
        <w:pStyle w:val="8"/>
        <w:numPr>
          <w:ilvl w:val="0"/>
          <w:numId w:val="4"/>
        </w:numPr>
        <w:adjustRightInd w:val="0"/>
        <w:snapToGrid w:val="0"/>
        <w:spacing w:before="156" w:beforeLines="50"/>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身体健康状况要求</w:t>
      </w:r>
    </w:p>
    <w:p>
      <w:pPr>
        <w:widowControl/>
        <w:adjustRightInd w:val="0"/>
        <w:snapToGrid w:val="0"/>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按照教育部、卫生部、中国残疾人联合会印发的《普通高等学校招生体检工作指导意见》及相关补充规定执行，学院不在提出特殊要求。入学后学校进行复检，不符合要求者取消其入学资格。</w:t>
      </w:r>
    </w:p>
    <w:p>
      <w:pPr>
        <w:pStyle w:val="8"/>
        <w:numPr>
          <w:ilvl w:val="0"/>
          <w:numId w:val="4"/>
        </w:numPr>
        <w:adjustRightInd w:val="0"/>
        <w:snapToGrid w:val="0"/>
        <w:spacing w:before="156" w:beforeLines="50"/>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院校志愿及录取</w:t>
      </w:r>
    </w:p>
    <w:p>
      <w:pPr>
        <w:widowControl/>
        <w:adjustRightInd w:val="0"/>
        <w:snapToGrid w:val="0"/>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在高考综合改革省（市）招生，实行平行志愿投档批次，考生总分达到历史学科类或物理学科类控制分数线以上，坚持分数优先原则，按分数高低进行专业录取。实行高考改革省份，所有招生专业物理学科类、历史学科类兼招，再选科目不设要求。按物理学科类、历史学科类分列招生计划，分别投档录取。</w:t>
      </w:r>
    </w:p>
    <w:p>
      <w:pPr>
        <w:widowControl/>
        <w:adjustRightInd w:val="0"/>
        <w:snapToGrid w:val="0"/>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在未实行高考综合改革省（市）招生，在高职投档批次，依据平行志愿投档模式，在同批次文科或理科控制分数线以上，按照考生报考志愿顺序，坚持分数优先原则，择优进行专业录取。</w:t>
      </w:r>
    </w:p>
    <w:p>
      <w:pPr>
        <w:pStyle w:val="8"/>
        <w:numPr>
          <w:ilvl w:val="0"/>
          <w:numId w:val="4"/>
        </w:numPr>
        <w:adjustRightInd w:val="0"/>
        <w:snapToGrid w:val="0"/>
        <w:spacing w:before="156" w:beforeLines="50"/>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对高考加分考生的处理</w:t>
      </w:r>
    </w:p>
    <w:p>
      <w:pPr>
        <w:widowControl/>
        <w:adjustRightInd w:val="0"/>
        <w:snapToGrid w:val="0"/>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执行各省招考委关于加分录取的相关规定。</w:t>
      </w:r>
    </w:p>
    <w:p>
      <w:pPr>
        <w:pStyle w:val="8"/>
        <w:numPr>
          <w:ilvl w:val="0"/>
          <w:numId w:val="4"/>
        </w:numPr>
        <w:adjustRightInd w:val="0"/>
        <w:snapToGrid w:val="0"/>
        <w:spacing w:before="156" w:beforeLines="50"/>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进档考生的专业安排办法</w:t>
      </w:r>
    </w:p>
    <w:p>
      <w:pPr>
        <w:adjustRightInd w:val="0"/>
        <w:snapToGrid w:val="0"/>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在高考综合改革省份招生不设专业级差，坚持分数优先原则。对于历史学科类考生，如总成绩相同，依次比较语文、数学、外语、历史成绩、再选科目单科最高成绩、再选科目单科次高成绩；对于物理学科类考生，如总成绩相同，依次比较数学、语文、英语、物理成绩、再选科目单科最高成绩、再选科目单科次高成绩。</w:t>
      </w:r>
    </w:p>
    <w:p>
      <w:pPr>
        <w:adjustRightInd w:val="0"/>
        <w:snapToGrid w:val="0"/>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在非高考综合改革省份坚持分数优先原则。对高考总分相同的考生，根据语文、数学、英语三科总分择优录取；当三科总分相同时，文史考生依次根据语文、数学、英语单科成绩比较择优录取；理工考生依次根据数学、语文、英语单科成绩比较择优录取。</w:t>
      </w:r>
      <w:r>
        <w:rPr>
          <w:rFonts w:asciiTheme="minorEastAsia" w:hAnsiTheme="minorEastAsia" w:eastAsiaTheme="minorEastAsia"/>
          <w:color w:val="000000" w:themeColor="text1"/>
          <w:sz w:val="28"/>
          <w:szCs w:val="28"/>
          <w14:textFill>
            <w14:solidFill>
              <w14:schemeClr w14:val="tx1"/>
            </w14:solidFill>
          </w14:textFill>
        </w:rPr>
        <w:t xml:space="preserve"> </w:t>
      </w:r>
    </w:p>
    <w:p>
      <w:pPr>
        <w:pStyle w:val="8"/>
        <w:numPr>
          <w:ilvl w:val="0"/>
          <w:numId w:val="4"/>
        </w:numPr>
        <w:adjustRightInd w:val="0"/>
        <w:snapToGrid w:val="0"/>
        <w:spacing w:before="156" w:beforeLines="50"/>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联系电话、网址</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napToGrid w:val="0"/>
          <w:sz w:val="28"/>
          <w:szCs w:val="28"/>
        </w:rPr>
        <w:t>招生咨询电话</w:t>
      </w:r>
      <w:r>
        <w:rPr>
          <w:rFonts w:hint="eastAsia" w:asciiTheme="minorEastAsia" w:hAnsiTheme="minorEastAsia" w:eastAsiaTheme="minorEastAsia"/>
          <w:sz w:val="28"/>
          <w:szCs w:val="28"/>
        </w:rPr>
        <w:t>：0419-2307251、2302788</w:t>
      </w:r>
    </w:p>
    <w:p>
      <w:pPr>
        <w:adjustRightInd w:val="0"/>
        <w:snapToGrid w:val="0"/>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napToGrid w:val="0"/>
          <w:sz w:val="28"/>
          <w:szCs w:val="28"/>
        </w:rPr>
        <w:t>传真电话</w:t>
      </w:r>
      <w:r>
        <w:rPr>
          <w:rFonts w:hint="eastAsia" w:asciiTheme="minorEastAsia" w:hAnsiTheme="minorEastAsia" w:eastAsiaTheme="minorEastAsia"/>
          <w:sz w:val="28"/>
          <w:szCs w:val="28"/>
        </w:rPr>
        <w:t>：0419-</w:t>
      </w:r>
      <w:r>
        <w:rPr>
          <w:rFonts w:hint="eastAsia" w:asciiTheme="minorEastAsia" w:hAnsiTheme="minorEastAsia" w:eastAsiaTheme="minorEastAsia"/>
          <w:sz w:val="28"/>
          <w:szCs w:val="28"/>
          <w:lang w:val="en-US" w:eastAsia="zh-CN"/>
        </w:rPr>
        <w:t>5599336</w:t>
      </w:r>
    </w:p>
    <w:p>
      <w:pPr>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招生举报电话：0419-4189336</w:t>
      </w:r>
    </w:p>
    <w:p>
      <w:pPr>
        <w:adjustRightInd w:val="0"/>
        <w:snapToGrid w:val="0"/>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napToGrid w:val="0"/>
          <w:sz w:val="28"/>
          <w:szCs w:val="28"/>
        </w:rPr>
        <w:t>学校网址</w:t>
      </w:r>
      <w:r>
        <w:rPr>
          <w:rFonts w:hint="eastAsia" w:asciiTheme="minorEastAsia" w:hAnsiTheme="minorEastAsia" w:eastAsiaTheme="minorEastAsia"/>
          <w:sz w:val="28"/>
          <w:szCs w:val="28"/>
        </w:rPr>
        <w:t>：https://www.lnjzxy.edu.cn/</w:t>
      </w:r>
    </w:p>
    <w:p>
      <w:pPr>
        <w:adjustRightInd w:val="0"/>
        <w:snapToGrid w:val="0"/>
        <w:ind w:firstLine="557" w:firstLineChars="199"/>
        <w:rPr>
          <w:rFonts w:asciiTheme="minorEastAsia" w:hAnsiTheme="minorEastAsia" w:eastAsiaTheme="minorEastAsia"/>
          <w:sz w:val="28"/>
          <w:szCs w:val="28"/>
        </w:rPr>
      </w:pPr>
      <w:r>
        <w:rPr>
          <w:rFonts w:hint="eastAsia" w:asciiTheme="minorEastAsia" w:hAnsiTheme="minorEastAsia" w:eastAsiaTheme="minorEastAsia"/>
          <w:sz w:val="28"/>
          <w:szCs w:val="28"/>
        </w:rPr>
        <w:t>招生</w:t>
      </w:r>
      <w:r>
        <w:rPr>
          <w:rFonts w:asciiTheme="minorEastAsia" w:hAnsiTheme="minorEastAsia" w:eastAsiaTheme="minorEastAsia"/>
          <w:sz w:val="28"/>
          <w:szCs w:val="28"/>
        </w:rPr>
        <w:t>信息网：</w:t>
      </w:r>
      <w:r>
        <w:rPr>
          <w:rFonts w:hint="eastAsia" w:asciiTheme="minorEastAsia" w:hAnsiTheme="minorEastAsia" w:eastAsiaTheme="minorEastAsia"/>
          <w:sz w:val="28"/>
          <w:szCs w:val="28"/>
        </w:rPr>
        <w:t>https://zs.lnjzxy.edu.cn/</w:t>
      </w:r>
    </w:p>
    <w:p>
      <w:pPr>
        <w:adjustRightInd w:val="0"/>
        <w:snapToGrid w:val="0"/>
        <w:rPr>
          <w:rFonts w:asciiTheme="minorEastAsia" w:hAnsiTheme="minorEastAsia" w:eastAsiaTheme="minorEastAsia"/>
          <w:sz w:val="28"/>
          <w:szCs w:val="28"/>
        </w:rPr>
      </w:pPr>
    </w:p>
    <w:p>
      <w:pPr>
        <w:adjustRightInd w:val="0"/>
        <w:snapToGrid w:val="0"/>
        <w:ind w:left="602" w:leftChars="188" w:firstLine="4760" w:firstLineChars="1700"/>
        <w:rPr>
          <w:rFonts w:asciiTheme="minorEastAsia" w:hAnsiTheme="minorEastAsia" w:eastAsiaTheme="minorEastAsia"/>
          <w:sz w:val="28"/>
          <w:szCs w:val="28"/>
        </w:rPr>
      </w:pPr>
    </w:p>
    <w:p>
      <w:pPr>
        <w:adjustRightInd w:val="0"/>
        <w:snapToGrid w:val="0"/>
        <w:ind w:left="602" w:leftChars="188" w:firstLine="4760" w:firstLineChars="1700"/>
        <w:rPr>
          <w:rFonts w:asciiTheme="minorEastAsia" w:hAnsiTheme="minorEastAsia" w:eastAsiaTheme="minorEastAsia"/>
          <w:sz w:val="28"/>
          <w:szCs w:val="28"/>
        </w:rPr>
      </w:pPr>
    </w:p>
    <w:p>
      <w:pPr>
        <w:adjustRightInd w:val="0"/>
        <w:snapToGrid w:val="0"/>
        <w:ind w:left="602" w:leftChars="188" w:firstLine="4760" w:firstLineChars="1700"/>
        <w:rPr>
          <w:rFonts w:asciiTheme="minorEastAsia" w:hAnsiTheme="minorEastAsia" w:eastAsiaTheme="minorEastAsia"/>
          <w:sz w:val="28"/>
          <w:szCs w:val="28"/>
        </w:rPr>
      </w:pPr>
    </w:p>
    <w:p>
      <w:pPr>
        <w:adjustRightInd w:val="0"/>
        <w:snapToGrid w:val="0"/>
        <w:ind w:left="602" w:leftChars="188" w:firstLine="4760" w:firstLineChars="1700"/>
        <w:rPr>
          <w:rFonts w:asciiTheme="minorEastAsia" w:hAnsiTheme="minorEastAsia" w:eastAsiaTheme="minorEastAsia"/>
          <w:sz w:val="28"/>
          <w:szCs w:val="28"/>
        </w:rPr>
      </w:pPr>
      <w:r>
        <w:rPr>
          <w:rFonts w:hint="eastAsia" w:asciiTheme="minorEastAsia" w:hAnsiTheme="minorEastAsia" w:eastAsiaTheme="minorEastAsia"/>
          <w:sz w:val="28"/>
          <w:szCs w:val="28"/>
        </w:rPr>
        <w:t>辽宁建筑职业学院</w:t>
      </w:r>
    </w:p>
    <w:p>
      <w:pPr>
        <w:adjustRightInd w:val="0"/>
        <w:snapToGrid w:val="0"/>
        <w:ind w:left="602" w:leftChars="188" w:firstLine="4760" w:firstLineChars="1700"/>
        <w:rPr>
          <w:rFonts w:asciiTheme="minorEastAsia" w:hAnsiTheme="minorEastAsia" w:eastAsiaTheme="minorEastAsia"/>
          <w:sz w:val="28"/>
          <w:szCs w:val="28"/>
        </w:rPr>
      </w:pPr>
      <w:r>
        <w:rPr>
          <w:rFonts w:hint="eastAsia" w:asciiTheme="minorEastAsia" w:hAnsiTheme="minorEastAsia" w:eastAsiaTheme="minorEastAsia"/>
          <w:sz w:val="28"/>
          <w:szCs w:val="28"/>
        </w:rPr>
        <w:t>202</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年4月</w:t>
      </w:r>
      <w:r>
        <w:rPr>
          <w:rFonts w:hint="eastAsia" w:asciiTheme="minorEastAsia" w:hAnsiTheme="minorEastAsia" w:eastAsiaTheme="minorEastAsia"/>
          <w:sz w:val="28"/>
          <w:szCs w:val="28"/>
          <w:lang w:val="en-US" w:eastAsia="zh-CN"/>
        </w:rPr>
        <w:t>24</w:t>
      </w:r>
      <w:r>
        <w:rPr>
          <w:rFonts w:hint="eastAsia" w:asciiTheme="minorEastAsia" w:hAnsiTheme="minorEastAsia" w:eastAsiaTheme="minorEastAsia"/>
          <w:sz w:val="28"/>
          <w:szCs w:val="28"/>
        </w:rPr>
        <w:t>日</w:t>
      </w:r>
    </w:p>
    <w:p/>
    <w:sectPr>
      <w:headerReference r:id="rId3" w:type="default"/>
      <w:footerReference r:id="rId4"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1676207"/>
    </w:sdtPr>
    <w:sdtContent>
      <w:p>
        <w:pPr>
          <w:pStyle w:val="2"/>
          <w:jc w:val="center"/>
        </w:pPr>
        <w:r>
          <w:fldChar w:fldCharType="begin"/>
        </w:r>
        <w:r>
          <w:instrText xml:space="preserve">PAGE   \* MERGEFORMAT</w:instrText>
        </w:r>
        <w:r>
          <w:fldChar w:fldCharType="separate"/>
        </w:r>
        <w:r>
          <w:rPr>
            <w:lang w:val="zh-CN"/>
          </w:rPr>
          <w:t>4</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D34A87"/>
    <w:multiLevelType w:val="multilevel"/>
    <w:tmpl w:val="29D34A87"/>
    <w:lvl w:ilvl="0" w:tentative="0">
      <w:start w:val="1"/>
      <w:numFmt w:val="decimal"/>
      <w:suff w:val="space"/>
      <w:lvlText w:val="%1."/>
      <w:lvlJc w:val="left"/>
      <w:pPr>
        <w:ind w:left="1020" w:hanging="420"/>
      </w:pPr>
      <w:rPr>
        <w:rFonts w:hint="eastAsia"/>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4A277D7B"/>
    <w:multiLevelType w:val="multilevel"/>
    <w:tmpl w:val="4A277D7B"/>
    <w:lvl w:ilvl="0" w:tentative="0">
      <w:start w:val="2"/>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2">
    <w:nsid w:val="4F6A51AC"/>
    <w:multiLevelType w:val="multilevel"/>
    <w:tmpl w:val="4F6A51AC"/>
    <w:lvl w:ilvl="0" w:tentative="0">
      <w:start w:val="1"/>
      <w:numFmt w:val="decimal"/>
      <w:suff w:val="space"/>
      <w:lvlText w:val="%1."/>
      <w:lvlJc w:val="left"/>
      <w:pPr>
        <w:ind w:left="1020" w:hanging="420"/>
      </w:pPr>
      <w:rPr>
        <w:rFonts w:hint="eastAsia"/>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5F5500AF"/>
    <w:multiLevelType w:val="multilevel"/>
    <w:tmpl w:val="5F5500AF"/>
    <w:lvl w:ilvl="0" w:tentative="0">
      <w:start w:val="1"/>
      <w:numFmt w:val="decimal"/>
      <w:suff w:val="space"/>
      <w:lvlText w:val="%1."/>
      <w:lvlJc w:val="left"/>
      <w:pPr>
        <w:ind w:left="1020" w:hanging="420"/>
      </w:pPr>
      <w:rPr>
        <w:rFonts w:hint="eastAsia"/>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2ZWExMDIwMTAyNTlkY2I3MDQ0MGE2NzkwYzQ5NGQifQ=="/>
  </w:docVars>
  <w:rsids>
    <w:rsidRoot w:val="00FE2974"/>
    <w:rsid w:val="001A0B7B"/>
    <w:rsid w:val="002C0733"/>
    <w:rsid w:val="00425C53"/>
    <w:rsid w:val="004D7E4C"/>
    <w:rsid w:val="00545438"/>
    <w:rsid w:val="0080014B"/>
    <w:rsid w:val="008F585B"/>
    <w:rsid w:val="00977652"/>
    <w:rsid w:val="00A00FEF"/>
    <w:rsid w:val="00A4414F"/>
    <w:rsid w:val="00AA47C1"/>
    <w:rsid w:val="00B8741E"/>
    <w:rsid w:val="00C0179E"/>
    <w:rsid w:val="00E8067E"/>
    <w:rsid w:val="00FE2974"/>
    <w:rsid w:val="0BB665C4"/>
    <w:rsid w:val="28765BB4"/>
    <w:rsid w:val="32D77311"/>
    <w:rsid w:val="3478581C"/>
    <w:rsid w:val="36EB13C0"/>
    <w:rsid w:val="38A7501C"/>
    <w:rsid w:val="401310C5"/>
    <w:rsid w:val="46C21798"/>
    <w:rsid w:val="4FE24725"/>
    <w:rsid w:val="51746A76"/>
    <w:rsid w:val="55FD1323"/>
    <w:rsid w:val="56162EB2"/>
    <w:rsid w:val="5E4C69B9"/>
    <w:rsid w:val="7B827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99"/>
    <w:rPr>
      <w:rFonts w:ascii="Times New Roman" w:hAnsi="Times New Roman" w:eastAsia="仿宋_GB2312" w:cs="Times New Roman"/>
      <w:sz w:val="18"/>
      <w:szCs w:val="18"/>
    </w:rPr>
  </w:style>
  <w:style w:type="character" w:customStyle="1" w:styleId="7">
    <w:name w:val="页眉 字符"/>
    <w:basedOn w:val="5"/>
    <w:link w:val="3"/>
    <w:qFormat/>
    <w:uiPriority w:val="0"/>
    <w:rPr>
      <w:rFonts w:ascii="Times New Roman" w:hAnsi="Times New Roman" w:eastAsia="仿宋_GB2312" w:cs="Times New Roman"/>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3858</Words>
  <Characters>4486</Characters>
  <Lines>33</Lines>
  <Paragraphs>9</Paragraphs>
  <TotalTime>1</TotalTime>
  <ScaleCrop>false</ScaleCrop>
  <LinksUpToDate>false</LinksUpToDate>
  <CharactersWithSpaces>4491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2022-04-15T03:53:00Z</dcterms:created>
  <dc:creator>宋 佳</dc:creator>
  <cp:lastModifiedBy>Administrator</cp:lastModifiedBy>
  <dcterms:modified xsi:type="dcterms:W3CDTF">2023-04-26T01:44:39Z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4F7859920EFF49F5B8E4073461485765</vt:lpwstr>
  </property>
</Properties>
</file>