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辽宁建筑职业学院开设专业主要就业单位</w:t>
      </w:r>
    </w:p>
    <w:p>
      <w:pPr>
        <w:spacing w:line="400" w:lineRule="exact"/>
        <w:ind w:firstLine="596" w:firstLineChars="198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学院着力建设“双师型”专业教师团队、着力建设创新型实习实训基地、着力构建校企协同人才培养模式，强化毕业生岗位创新、创造、创业能力培养，确保毕业生充分就业和高质量就业。</w:t>
      </w:r>
    </w:p>
    <w:p>
      <w:pPr>
        <w:widowControl/>
        <w:spacing w:line="400" w:lineRule="exact"/>
        <w:jc w:val="left"/>
        <w:textAlignment w:val="center"/>
        <w:rPr>
          <w:rFonts w:hint="eastAsia" w:ascii="黑体" w:hAnsi="黑体" w:eastAsia="黑体" w:cs="宋体"/>
          <w:color w:val="FF0000"/>
          <w:sz w:val="28"/>
          <w:szCs w:val="28"/>
        </w:rPr>
      </w:pPr>
    </w:p>
    <w:p>
      <w:pPr>
        <w:widowControl/>
        <w:spacing w:line="400" w:lineRule="exact"/>
        <w:jc w:val="left"/>
        <w:textAlignment w:val="center"/>
        <w:rPr>
          <w:rFonts w:hint="eastAsia" w:ascii="黑体" w:hAnsi="黑体" w:eastAsia="黑体" w:cs="宋体"/>
          <w:b/>
          <w:color w:val="FF0000"/>
          <w:sz w:val="28"/>
          <w:szCs w:val="28"/>
        </w:rPr>
      </w:pPr>
      <w:r>
        <w:rPr>
          <w:rFonts w:hint="eastAsia" w:ascii="黑体" w:hAnsi="黑体" w:eastAsia="黑体" w:cs="宋体"/>
          <w:color w:val="FF0000"/>
          <w:sz w:val="28"/>
          <w:szCs w:val="28"/>
        </w:rPr>
        <w:t>一、</w:t>
      </w:r>
      <w:r>
        <w:rPr>
          <w:rFonts w:hint="eastAsia" w:ascii="黑体" w:hAnsi="黑体" w:eastAsia="黑体" w:cs="宋体"/>
          <w:b/>
          <w:color w:val="FF0000"/>
          <w:sz w:val="28"/>
          <w:szCs w:val="28"/>
        </w:rPr>
        <w:t xml:space="preserve">土木工程学院 </w:t>
      </w:r>
    </w:p>
    <w:p>
      <w:pPr>
        <w:widowControl/>
        <w:spacing w:line="400" w:lineRule="exact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建筑工程技术专业与建设工程监理专业就业单位：</w:t>
      </w:r>
    </w:p>
    <w:p>
      <w:pPr>
        <w:widowControl/>
        <w:spacing w:line="400" w:lineRule="exact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中建一局集团有限公司；中建一局安装公司；中建一局第三建筑工程有限公司；中建一局集团建设发展有限公司；中铁十九局五公司；中建二局北方公司；中交一航局第五工程有限公司；中国能源建设集团东北电力第一工程有限公司；沈阳北方建设股份有限公司；沈阳宏测科技有限公司；沈阳腾越建筑工程有限公司；大连金广建设集团；大连金帝建设股份有限公司；四川泰和建筑劳务有限公司（沈阳分公司）；中启控股集团股份有限公司；中铁十九局集团有限公司济南分公司；中建一局集团第一建筑有限公司海南分公司；天津市金尊建筑工程有限公司；沈阳市工程建设监理咨询有限公司；山东金河建筑安装劳务有限公司；赤峰宏基建筑（集团）有限公司等。</w:t>
      </w:r>
    </w:p>
    <w:p>
      <w:pPr>
        <w:widowControl/>
        <w:spacing w:line="400" w:lineRule="exact"/>
        <w:jc w:val="left"/>
        <w:textAlignment w:val="center"/>
        <w:rPr>
          <w:rFonts w:hint="eastAsia" w:ascii="黑体" w:hAnsi="黑体" w:eastAsia="黑体" w:cs="宋体"/>
          <w:b/>
          <w:color w:val="FF0000"/>
          <w:sz w:val="28"/>
          <w:szCs w:val="28"/>
        </w:rPr>
      </w:pPr>
      <w:r>
        <w:rPr>
          <w:rFonts w:hint="eastAsia" w:ascii="黑体" w:hAnsi="黑体" w:eastAsia="黑体" w:cs="宋体"/>
          <w:b/>
          <w:color w:val="FF0000"/>
          <w:sz w:val="28"/>
          <w:szCs w:val="28"/>
        </w:rPr>
        <w:t>二、交通工程学院</w:t>
      </w:r>
    </w:p>
    <w:p>
      <w:pPr>
        <w:spacing w:line="40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道路桥梁工程技术、工程测理技术、市政工程技术等专业就业单位：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中铁十九局集团第六工程有限公司；中建一局建设发展有限公司；北京市政建设集团有限责任公司第一工程处；北京市政建设集团有限责任公司第一工程公司；北京市政建设集团有限责任公司第二工程处；北京市政建设集团有限责任公司第二工程公司；北京市政建设集团有限责任公司第三工程处；北京市政建设集团有限责任公司第三工程公司；北京市政建设集团有限责任公司第四工程处；北京市政建设集团有限责任公司第四工程公司；中铁十九局集团第一工程有限公司；中铁九局集团工程检测试验有限公司；中铁十九局集团第三工程有限公司；中铁十九局集团第五工程有限公司；中铁隧道集团有限公司第四工程处</w:t>
      </w:r>
      <w:r>
        <w:rPr>
          <w:rFonts w:hint="eastAsia" w:ascii="宋体" w:hAnsi="宋体" w:eastAsia="宋体" w:cs="宋体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北京城建道桥建设集团有限公司；中建一局集团第三建筑有限公司；北京泰德市政工程有限公司；北京城建道桥建设集团有限公司；辽宁省路桥建设集团有限公司；大连三丰建设集团有限公司等。</w:t>
      </w:r>
    </w:p>
    <w:p>
      <w:pPr>
        <w:spacing w:line="400" w:lineRule="exact"/>
        <w:jc w:val="left"/>
        <w:rPr>
          <w:rFonts w:hint="eastAsia" w:ascii="黑体" w:hAnsi="黑体" w:eastAsia="黑体" w:cs="宋体"/>
          <w:b/>
          <w:color w:val="FF0000"/>
          <w:sz w:val="28"/>
          <w:szCs w:val="28"/>
        </w:rPr>
      </w:pPr>
      <w:r>
        <w:rPr>
          <w:rFonts w:hint="eastAsia" w:ascii="黑体" w:hAnsi="黑体" w:eastAsia="黑体" w:cs="宋体"/>
          <w:b/>
          <w:color w:val="FF0000"/>
          <w:sz w:val="28"/>
          <w:szCs w:val="28"/>
        </w:rPr>
        <w:t>三、环境工程学院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供热通风与空调工程技术、建筑电气工程技术、建筑智能化工程技术等专业就业单位：</w:t>
      </w:r>
    </w:p>
    <w:p>
      <w:pPr>
        <w:widowControl/>
        <w:spacing w:line="400" w:lineRule="exact"/>
        <w:jc w:val="left"/>
        <w:textAlignment w:val="center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中建一局建设发展公司；中建一局集团第三建筑有限公司；中建一局集团安装工程有限公司</w:t>
      </w:r>
    </w:p>
    <w:p>
      <w:pPr>
        <w:widowControl/>
        <w:spacing w:line="400" w:lineRule="exact"/>
        <w:jc w:val="left"/>
        <w:textAlignment w:val="center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中建二局安装公司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铁建工集团安装工程有限公司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北京中海文设备安装有限公司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北京市政建设集团有限责任公司第二工程处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北京建工四建工程建设有限公司水电分公司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北京中建华威机电设备安装工程有限公司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北京实创信和工程建设有限公司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远洋国际建设有限公司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辽宁忠旺集团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辽宁建发集团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辽宁弘光机电消防工程有限公司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辽宁以恒建设机械有限公司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辽宁建信工程造价咨询事务所有限公司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辽宁建信建设监理有限公司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辽宁天济水利工程有限公司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沈阳阳光亿佰物业管理公司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沈阳天北建筑安装工程公司等。</w:t>
      </w:r>
    </w:p>
    <w:p>
      <w:pPr>
        <w:widowControl/>
        <w:spacing w:line="400" w:lineRule="exact"/>
        <w:jc w:val="left"/>
        <w:textAlignment w:val="center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沈阳山盟建设集团有限公司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沈阳华强建设集团有限公司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沈阳天泰建筑安装工程有限公司</w:t>
      </w:r>
    </w:p>
    <w:p>
      <w:pPr>
        <w:widowControl/>
        <w:spacing w:line="400" w:lineRule="exact"/>
        <w:jc w:val="left"/>
        <w:textAlignment w:val="center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沈阳三色空调净化工程有限公司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大连三川建设集团股份有限公司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大连泉水新技术工程有限公司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抚顺诚信石化工程项目管理有限公司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营口天成消防设备有限公司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辽阳鸿嘉机电设备安装工程有限公司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辽阳北方消防工程有限公司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辽宁恒利集团发展有限公司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辽宁沈煤红阳热电有限公司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沈阳天润热力供暖有限公司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辽宁智慧供暖科技有限公司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沈阳浑南热力有限责任公司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沈阳惠天热电股份有限公司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大连供暖集团有限责任公司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大连鑫昱供暖有限公司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沈阳鼎基能源工程有限公司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沈阳祥运热力供暖有限公司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沈阳第三热力供暖有限公司等。</w:t>
      </w:r>
    </w:p>
    <w:p>
      <w:pPr>
        <w:spacing w:line="400" w:lineRule="exact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color w:val="FF0000"/>
          <w:sz w:val="28"/>
          <w:szCs w:val="28"/>
        </w:rPr>
        <w:t>四、信息工程学院</w:t>
      </w: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sz w:val="28"/>
          <w:szCs w:val="28"/>
        </w:rPr>
        <w:t>计算机网络技术专业</w:t>
      </w:r>
      <w:r>
        <w:rPr>
          <w:rFonts w:hint="eastAsia" w:ascii="宋体" w:hAnsi="宋体" w:eastAsia="宋体" w:cs="宋体"/>
          <w:sz w:val="28"/>
          <w:szCs w:val="28"/>
        </w:rPr>
        <w:t>就业单位：沈阳电信工程局；鹏博士网络服务公司；长城宽带网络服务公司；沈阳网力科技有限公司；沈阳宝华诚网络技术有限公司；昌硕科技有限公司；大连诺达网络技术有限公司等。</w:t>
      </w: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</w:t>
      </w:r>
      <w:r>
        <w:rPr>
          <w:rFonts w:hint="eastAsia" w:ascii="宋体" w:hAnsi="宋体" w:eastAsia="宋体" w:cs="宋体"/>
          <w:b/>
          <w:sz w:val="28"/>
          <w:szCs w:val="28"/>
        </w:rPr>
        <w:t xml:space="preserve"> 软件技术专业</w:t>
      </w:r>
      <w:r>
        <w:rPr>
          <w:rFonts w:hint="eastAsia" w:ascii="宋体" w:hAnsi="宋体" w:eastAsia="宋体" w:cs="宋体"/>
          <w:sz w:val="28"/>
          <w:szCs w:val="28"/>
        </w:rPr>
        <w:t>就业单位：东软集团；沈阳全越科技有限公司；中兴软件技术（沈阳）有限公司；青岛三利集团有限公司；亿达信息技术有限公司；大连文思海辉信息技术有限公司；辽阳运和软件开发有限公司；辽阳市天盛广告有限公司等。</w:t>
      </w:r>
    </w:p>
    <w:p>
      <w:pPr>
        <w:spacing w:line="4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3. </w:t>
      </w:r>
      <w:r>
        <w:rPr>
          <w:rFonts w:hint="eastAsia" w:ascii="宋体" w:hAnsi="宋体" w:eastAsia="宋体" w:cs="宋体"/>
          <w:b/>
          <w:sz w:val="28"/>
          <w:szCs w:val="28"/>
        </w:rPr>
        <w:t>大数据技术与应用</w:t>
      </w:r>
      <w:r>
        <w:rPr>
          <w:rFonts w:hint="eastAsia" w:ascii="宋体" w:hAnsi="宋体" w:eastAsia="宋体" w:cs="宋体"/>
          <w:sz w:val="28"/>
          <w:szCs w:val="28"/>
        </w:rPr>
        <w:t>专业就业单位：北京中企神州网络技术有限公司沈阳分公司；中兴软件技术（沈阳）有限公司；东软集团；大连文思海辉信息技术有限公司；大连和众信拓科技有限公司；辽宁鹏熠科技有限公司等。</w:t>
      </w: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</w:t>
      </w:r>
      <w:r>
        <w:rPr>
          <w:rFonts w:hint="eastAsia" w:ascii="宋体" w:hAnsi="宋体" w:eastAsia="宋体" w:cs="宋体"/>
          <w:szCs w:val="21"/>
        </w:rPr>
        <w:t xml:space="preserve"> </w:t>
      </w:r>
      <w:r>
        <w:rPr>
          <w:rFonts w:hint="eastAsia" w:ascii="宋体" w:hAnsi="宋体" w:eastAsia="宋体" w:cs="宋体"/>
          <w:b/>
          <w:sz w:val="28"/>
          <w:szCs w:val="28"/>
        </w:rPr>
        <w:t>应用电子技术</w:t>
      </w:r>
      <w:r>
        <w:rPr>
          <w:rFonts w:hint="eastAsia" w:ascii="宋体" w:hAnsi="宋体" w:eastAsia="宋体" w:cs="宋体"/>
          <w:sz w:val="28"/>
          <w:szCs w:val="28"/>
        </w:rPr>
        <w:t>专业就业单位：辽宁鹏熠科技有限公司；沈阳广隶子信息科技有限公司；昌硕科技有限公司；日月光半导体有限公司；沈阳东海电子有限公司等。</w:t>
      </w: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</w:t>
      </w:r>
      <w:r>
        <w:rPr>
          <w:rFonts w:hint="eastAsia" w:ascii="宋体" w:hAnsi="宋体" w:eastAsia="宋体" w:cs="宋体"/>
          <w:b/>
          <w:szCs w:val="21"/>
        </w:rPr>
        <w:t xml:space="preserve"> </w:t>
      </w:r>
      <w:r>
        <w:rPr>
          <w:rFonts w:hint="eastAsia" w:ascii="宋体" w:hAnsi="宋体" w:eastAsia="宋体" w:cs="宋体"/>
          <w:b/>
          <w:sz w:val="28"/>
          <w:szCs w:val="28"/>
        </w:rPr>
        <w:t>移动应用开发专业（互联网营销方向）</w:t>
      </w:r>
      <w:r>
        <w:rPr>
          <w:rFonts w:hint="eastAsia" w:ascii="宋体" w:hAnsi="宋体" w:eastAsia="宋体" w:cs="宋体"/>
          <w:sz w:val="28"/>
          <w:szCs w:val="28"/>
        </w:rPr>
        <w:t>专业就业单位：慧科集团；辽宁鹏熠科技有限公司；北京中企神州网络技术有限公司沈阳分公司；中兴软件技术（沈阳）有限公司；沈阳博弘科技有限公司；青岛三利集团有限公司。</w:t>
      </w: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</w:t>
      </w:r>
      <w:r>
        <w:rPr>
          <w:rFonts w:hint="eastAsia" w:ascii="宋体" w:hAnsi="宋体" w:eastAsia="宋体" w:cs="宋体"/>
          <w:szCs w:val="21"/>
        </w:rPr>
        <w:t xml:space="preserve"> </w:t>
      </w:r>
      <w:r>
        <w:rPr>
          <w:rFonts w:hint="eastAsia" w:ascii="宋体" w:hAnsi="宋体" w:eastAsia="宋体" w:cs="宋体"/>
          <w:b/>
          <w:sz w:val="28"/>
          <w:szCs w:val="28"/>
        </w:rPr>
        <w:t>智能产品开发专业</w:t>
      </w:r>
      <w:r>
        <w:rPr>
          <w:rFonts w:hint="eastAsia" w:ascii="宋体" w:hAnsi="宋体" w:eastAsia="宋体" w:cs="宋体"/>
          <w:sz w:val="28"/>
          <w:szCs w:val="28"/>
        </w:rPr>
        <w:t>就业单位：东软集团；沈阳广隶子信息科技有限公司；昌硕科技有限公司；大连诺达网络技术有限公司；青岛三利集团有限公司等。</w:t>
      </w: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7.</w:t>
      </w:r>
      <w:r>
        <w:rPr>
          <w:rFonts w:hint="eastAsia" w:ascii="宋体" w:hAnsi="宋体" w:eastAsia="宋体" w:cs="宋体"/>
          <w:b/>
          <w:szCs w:val="21"/>
        </w:rPr>
        <w:t xml:space="preserve"> </w:t>
      </w:r>
      <w:r>
        <w:rPr>
          <w:rFonts w:hint="eastAsia" w:ascii="宋体" w:hAnsi="宋体" w:eastAsia="宋体" w:cs="宋体"/>
          <w:b/>
          <w:sz w:val="28"/>
          <w:szCs w:val="28"/>
        </w:rPr>
        <w:t>虚拟现实应用技术专业</w:t>
      </w:r>
      <w:r>
        <w:rPr>
          <w:rFonts w:hint="eastAsia" w:ascii="宋体" w:hAnsi="宋体" w:eastAsia="宋体" w:cs="宋体"/>
          <w:sz w:val="28"/>
          <w:szCs w:val="28"/>
        </w:rPr>
        <w:t>就业单位：中视典数字科技有限公司；爱果冻科技有限公司；沈阳东升智能制造有限公司；沈阳轼辙科技有限公司；沈阳黑殿科技有限公司等。</w:t>
      </w:r>
    </w:p>
    <w:p>
      <w:pPr>
        <w:spacing w:line="400" w:lineRule="exact"/>
        <w:jc w:val="left"/>
        <w:rPr>
          <w:rFonts w:hint="eastAsia" w:ascii="黑体" w:hAnsi="黑体" w:eastAsia="黑体" w:cs="宋体"/>
          <w:b/>
          <w:color w:val="FF0000"/>
          <w:sz w:val="28"/>
          <w:szCs w:val="28"/>
        </w:rPr>
      </w:pPr>
      <w:r>
        <w:rPr>
          <w:rFonts w:hint="eastAsia" w:ascii="黑体" w:hAnsi="黑体" w:eastAsia="黑体" w:cs="宋体"/>
          <w:b/>
          <w:color w:val="FF0000"/>
          <w:sz w:val="28"/>
          <w:szCs w:val="28"/>
        </w:rPr>
        <w:t>五、机电工程学院</w:t>
      </w:r>
    </w:p>
    <w:p>
      <w:pPr>
        <w:spacing w:line="400" w:lineRule="exact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电气自动化技术、机械制造与自动化、工业机器人技术、数控技术、智能控制技术、新能源汽车技术等专业就业单位：</w:t>
      </w:r>
    </w:p>
    <w:p>
      <w:pPr>
        <w:spacing w:line="400" w:lineRule="exact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中国忠旺集团；渤海造船厂集团有限公司；华润燃气集团；海尔集团；长春汽车集团；东北电力集团第一工程有限公司；一汽解放汽车有限公司；北京京东方科技集团有限公司；华中数控有限公司；一汽普雷特科技有限公司；中铁十九局集团；鞍山激光产业园区；沈阳东海电子产业有限公司；营口天成消防设备有限公司；沈阳清华同方科技有限公司；辽宁鑫宇实验设备有限公司；施耐德博士汽车内饰件（辽阳）有限公司；辽宁鸿飞电气集团哟选公司；辽宁清河电力检修有限公司；辽宁中鑫自动化仪表有限公司等。</w:t>
      </w:r>
    </w:p>
    <w:p>
      <w:pPr>
        <w:spacing w:line="400" w:lineRule="exact"/>
        <w:jc w:val="left"/>
        <w:rPr>
          <w:rFonts w:hint="eastAsia" w:ascii="黑体" w:hAnsi="黑体" w:eastAsia="黑体" w:cs="宋体"/>
          <w:b/>
          <w:color w:val="FF0000"/>
          <w:sz w:val="28"/>
          <w:szCs w:val="28"/>
        </w:rPr>
      </w:pPr>
      <w:r>
        <w:rPr>
          <w:rFonts w:hint="eastAsia" w:ascii="黑体" w:hAnsi="黑体" w:eastAsia="黑体" w:cs="宋体"/>
          <w:b/>
          <w:color w:val="FF0000"/>
          <w:sz w:val="28"/>
          <w:szCs w:val="28"/>
        </w:rPr>
        <w:t>六、建筑艺术学院</w:t>
      </w:r>
    </w:p>
    <w:p>
      <w:pPr>
        <w:spacing w:line="400" w:lineRule="exact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建筑室内设计、建筑装饰工程技术专业就业单位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spacing w:line="400" w:lineRule="exact"/>
        <w:jc w:val="left"/>
        <w:rPr>
          <w:rFonts w:hint="eastAsia" w:ascii="宋体" w:hAnsi="宋体" w:eastAsia="宋体" w:cs="宋体"/>
          <w:sz w:val="28"/>
          <w:szCs w:val="28"/>
        </w:rPr>
      </w:pPr>
      <w:r>
        <w:fldChar w:fldCharType="begin"/>
      </w:r>
      <w:r>
        <w:instrText xml:space="preserve"> HYPERLINK "https://xin.baidu.com/detail/compinfo?pid=xlTM-TogKuTwC83gx*jh49VspEZJe48e5Amd&amp;rq=ef&amp;pd=ee&amp;from=ps" \t "_blank" </w:instrText>
      </w:r>
      <w: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北京今朝装饰设计有限公司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；沈阳晋级装饰工程有限公司；青岛裕丰汉唐木业有限公司；辽宁方林装饰工程有限公司；沈阳金拱门装饰工程有限公司等。</w:t>
      </w:r>
    </w:p>
    <w:p>
      <w:pPr>
        <w:spacing w:line="400" w:lineRule="exact"/>
        <w:rPr>
          <w:rFonts w:hint="eastAsia" w:ascii="黑体" w:hAnsi="黑体" w:eastAsia="黑体" w:cs="宋体"/>
          <w:b/>
          <w:color w:val="FF0000"/>
          <w:sz w:val="28"/>
          <w:szCs w:val="28"/>
        </w:rPr>
      </w:pPr>
      <w:r>
        <w:rPr>
          <w:rFonts w:hint="eastAsia" w:ascii="黑体" w:hAnsi="黑体" w:eastAsia="黑体" w:cs="宋体"/>
          <w:b/>
          <w:color w:val="FF0000"/>
          <w:sz w:val="28"/>
          <w:szCs w:val="28"/>
        </w:rPr>
        <w:t>七、建筑经济学院</w:t>
      </w:r>
    </w:p>
    <w:p>
      <w:pPr>
        <w:widowControl/>
        <w:spacing w:line="400" w:lineRule="exact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工程造价专业与建筑经济管理专业就业单位：</w:t>
      </w:r>
    </w:p>
    <w:p>
      <w:pPr>
        <w:spacing w:line="400" w:lineRule="exact"/>
        <w:rPr>
          <w:rFonts w:hint="eastAsia" w:ascii="黑体" w:hAnsi="黑体" w:eastAsia="黑体" w:cs="宋体"/>
          <w:b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中建一局工程集团有限公司；北京市政工程有限公司；艾立特工程管理有限公司；辽宁北辰工程造价咨询有限公司；沈阳浩翔建筑工程管理有限公司；沈阳中创工程造价咨询有限公司；沈阳振东监理有限公司；大连天阳广宇置业有限公司；赤峰宏基建筑集团有限公司等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黑体" w:hAnsi="黑体" w:eastAsia="黑体" w:cs="宋体"/>
          <w:b/>
          <w:color w:val="FF0000"/>
          <w:sz w:val="28"/>
          <w:szCs w:val="28"/>
        </w:rPr>
        <w:t>八、工程管理学院：</w:t>
      </w: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</w:t>
      </w:r>
      <w:r>
        <w:rPr>
          <w:rFonts w:hint="eastAsia" w:ascii="宋体" w:hAnsi="宋体" w:eastAsia="宋体" w:cs="宋体"/>
          <w:b/>
          <w:sz w:val="28"/>
          <w:szCs w:val="28"/>
        </w:rPr>
        <w:t>建设工程管理专业就业单位：</w:t>
      </w:r>
      <w:r>
        <w:rPr>
          <w:rFonts w:hint="eastAsia" w:ascii="宋体" w:hAnsi="宋体" w:eastAsia="宋体" w:cs="宋体"/>
          <w:sz w:val="28"/>
          <w:szCs w:val="28"/>
        </w:rPr>
        <w:t>中天建设集团东北分公司；中铁十九局第五公司；赤峰宏基建筑（集团）有限公司；大连金广建设集团有限公司；沈阳鼎汇泉建筑工程有限公司等。</w:t>
      </w: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2. </w:t>
      </w:r>
      <w:r>
        <w:rPr>
          <w:rFonts w:hint="eastAsia" w:ascii="宋体" w:hAnsi="宋体" w:eastAsia="宋体" w:cs="宋体"/>
          <w:b/>
          <w:sz w:val="28"/>
          <w:szCs w:val="28"/>
        </w:rPr>
        <w:t>建设项目信息化管理（BIM应用技术）专业就业单位</w:t>
      </w:r>
      <w:r>
        <w:rPr>
          <w:rFonts w:hint="eastAsia" w:ascii="宋体" w:hAnsi="宋体" w:eastAsia="宋体" w:cs="宋体"/>
          <w:sz w:val="28"/>
          <w:szCs w:val="28"/>
        </w:rPr>
        <w:t>：沈阳嘉图工程管理咨询有限公司；赤峰宏基建筑（集团）有限公司；山东金河建筑安装劳务有限公司；中天建设集团东北分公司；大连龙湖物业服务有限公司等。</w:t>
      </w:r>
    </w:p>
    <w:p>
      <w:pPr>
        <w:spacing w:line="400" w:lineRule="exact"/>
        <w:jc w:val="left"/>
        <w:rPr>
          <w:rFonts w:hint="eastAsia" w:ascii="黑体" w:hAnsi="黑体" w:eastAsia="黑体" w:cs="宋体"/>
          <w:b/>
          <w:color w:val="FF0000"/>
          <w:sz w:val="28"/>
          <w:szCs w:val="28"/>
        </w:rPr>
      </w:pPr>
      <w:r>
        <w:rPr>
          <w:rFonts w:hint="eastAsia" w:ascii="黑体" w:hAnsi="黑体" w:eastAsia="黑体" w:cs="宋体"/>
          <w:b/>
          <w:color w:val="FF0000"/>
          <w:sz w:val="28"/>
          <w:szCs w:val="28"/>
        </w:rPr>
        <w:t>九、工商管理学院</w:t>
      </w:r>
    </w:p>
    <w:p>
      <w:pPr>
        <w:spacing w:line="400" w:lineRule="exact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物流管理、市场营销、电子商务等专业就业单位：</w:t>
      </w:r>
    </w:p>
    <w:p>
      <w:pPr>
        <w:spacing w:line="40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北京京邦达贸易有限公司；北京京东世纪信息技术有限公司；沈阳京东世纪贸易有限公司辽宁远航国际物流有限公司；沈阳全程德邦物流有限公司；沈阳韵必达速递有限公司；中铁现代物流科技股份有限公司大连分公司；心怡科技股份有限公司沈阳仓储分公司；沈阳中通物流服务有限公司；辽阳第地嘉仓储物流有限公司；沈阳恒路物流有限公司；大连瑞达国际货运代理有限公司；大连链家房地产经纪有限公司；沈阳链家高策房地产经纪有限公司；中国平安人寿保险股份有限公司；百年人寿保险股份有限公司；泰康人寿保险股份有限公司</w:t>
      </w: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大连好利来食品有限公司；沈阳新天地超市连锁企业经营管理有限公司；沈阳嘉美鑫业汽车销售有限公司；沈阳热风贸易有限公司；沈阳佳加幸福便利店连锁有限公司等。</w:t>
      </w: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沈阳之道科技有限公司：沈阳麟龙科技股份有限公司：沈阳凯鸿科技有限公司：沈阳苍穹电子商务公司；沈阳永金投资管理有限公司；大连金慧融智科技股份有限公司；沈阳考拉云商电子商务有限公司；辽宁联众科技开发集团有限公司；沈阳物美同成网络科技有限公司；沈阳达内科技有限公司；大连乐学科技有限公司等。</w:t>
      </w:r>
    </w:p>
    <w:p>
      <w:pPr>
        <w:widowControl/>
        <w:spacing w:line="400" w:lineRule="exact"/>
        <w:jc w:val="left"/>
        <w:textAlignment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黑体" w:hAnsi="黑体" w:eastAsia="黑体" w:cs="宋体"/>
          <w:b/>
          <w:color w:val="FF0000"/>
          <w:sz w:val="28"/>
          <w:szCs w:val="28"/>
        </w:rPr>
        <w:t>十、财经管理学院</w:t>
      </w:r>
      <w:r>
        <w:rPr>
          <w:rFonts w:hint="eastAsia" w:ascii="宋体" w:hAnsi="宋体" w:eastAsia="宋体" w:cs="宋体"/>
          <w:b/>
          <w:color w:val="FF000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/>
          <w:sz w:val="28"/>
          <w:szCs w:val="28"/>
        </w:rPr>
        <w:t>财务管理、会计、审计、统计与核算等专业就业单位：</w:t>
      </w:r>
    </w:p>
    <w:p>
      <w:pPr>
        <w:widowControl/>
        <w:spacing w:line="400" w:lineRule="exact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沈阳快合财税服务有限公司；沈阳之道科技有限公司；中国平安保险股份有限公司；沈阳链家房地产有限公司；沈阳世纪创美会计咨询有限公司；辽宁芒果网络股份有限公司；辽宁铁诚桥隧工程有限公司；辽阳总工会；辽宁珑玛信息技术有限公司；鞍山帐易财税服务有限公司；大连好利来食品有限公司；沈阳盈顺企业服务有限公司；沈阳中正云道科技有限公司；沈阳双十赢企业管理有限公司等。</w:t>
      </w:r>
    </w:p>
    <w:p>
      <w:pPr>
        <w:spacing w:line="400" w:lineRule="exact"/>
        <w:jc w:val="left"/>
        <w:rPr>
          <w:rFonts w:hint="eastAsia" w:ascii="黑体" w:hAnsi="黑体" w:eastAsia="黑体" w:cs="宋体"/>
          <w:b/>
          <w:color w:val="FF0000"/>
          <w:sz w:val="28"/>
          <w:szCs w:val="28"/>
        </w:rPr>
      </w:pPr>
      <w:r>
        <w:rPr>
          <w:rFonts w:hint="eastAsia" w:ascii="黑体" w:hAnsi="黑体" w:eastAsia="黑体" w:cs="宋体"/>
          <w:b/>
          <w:color w:val="FF0000"/>
          <w:sz w:val="28"/>
          <w:szCs w:val="28"/>
        </w:rPr>
        <w:t>十一、旅游管理学院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酒店管理、旅游管理专业就业单位：</w:t>
      </w:r>
    </w:p>
    <w:p>
      <w:pPr>
        <w:spacing w:line="400" w:lineRule="exact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北京丽晶酒店；上海环球港凯悦酒店；沈阳丽都索菲特酒店；沈阳国际皇冠假日酒店；大连君悦酒店等。辽宁康辉国际旅行社；大连圣同润国际旅行社；大连圣亚海洋世界；宋城集团杭州乐园；辽阳众驰国际旅行社等。</w:t>
      </w:r>
    </w:p>
    <w:p>
      <w:pPr>
        <w:widowControl/>
        <w:spacing w:line="400" w:lineRule="exact"/>
        <w:jc w:val="left"/>
        <w:textAlignment w:val="center"/>
        <w:rPr>
          <w:rFonts w:hint="eastAsia" w:ascii="黑体" w:hAnsi="黑体" w:eastAsia="黑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                          </w:t>
      </w:r>
      <w:r>
        <w:rPr>
          <w:rFonts w:hint="eastAsia" w:ascii="黑体" w:hAnsi="黑体" w:eastAsia="黑体" w:cs="宋体"/>
          <w:b/>
          <w:color w:val="000000"/>
          <w:sz w:val="28"/>
          <w:szCs w:val="28"/>
        </w:rPr>
        <w:t xml:space="preserve"> </w:t>
      </w:r>
    </w:p>
    <w:p>
      <w:pPr>
        <w:widowControl/>
        <w:spacing w:line="400" w:lineRule="exact"/>
        <w:ind w:firstLine="4891" w:firstLineChars="1740"/>
        <w:jc w:val="left"/>
        <w:textAlignment w:val="center"/>
        <w:rPr>
          <w:rFonts w:hint="eastAsia" w:ascii="黑体" w:hAnsi="黑体" w:eastAsia="黑体" w:cs="宋体"/>
          <w:b/>
          <w:color w:val="000000"/>
          <w:sz w:val="28"/>
          <w:szCs w:val="28"/>
        </w:rPr>
      </w:pPr>
    </w:p>
    <w:p>
      <w:pPr>
        <w:widowControl/>
        <w:spacing w:line="400" w:lineRule="exact"/>
        <w:ind w:firstLine="4891" w:firstLineChars="1740"/>
        <w:jc w:val="left"/>
        <w:textAlignment w:val="center"/>
        <w:rPr>
          <w:rFonts w:hint="eastAsia" w:ascii="黑体" w:hAnsi="黑体" w:eastAsia="黑体" w:cs="宋体"/>
          <w:b/>
          <w:color w:val="000000"/>
          <w:sz w:val="28"/>
          <w:szCs w:val="28"/>
        </w:rPr>
      </w:pPr>
    </w:p>
    <w:p>
      <w:pPr>
        <w:widowControl/>
        <w:spacing w:line="400" w:lineRule="exact"/>
        <w:ind w:firstLine="4891" w:firstLineChars="1740"/>
        <w:jc w:val="left"/>
        <w:textAlignment w:val="center"/>
        <w:rPr>
          <w:rFonts w:hint="eastAsia" w:ascii="黑体" w:hAnsi="黑体" w:eastAsia="黑体" w:cs="宋体"/>
          <w:b/>
          <w:color w:val="000000"/>
          <w:sz w:val="28"/>
          <w:szCs w:val="28"/>
        </w:rPr>
      </w:pPr>
    </w:p>
    <w:p>
      <w:pPr>
        <w:widowControl/>
        <w:spacing w:line="400" w:lineRule="exact"/>
        <w:ind w:firstLine="4891" w:firstLineChars="1740"/>
        <w:jc w:val="left"/>
        <w:textAlignment w:val="center"/>
        <w:rPr>
          <w:rFonts w:hint="eastAsia" w:ascii="黑体" w:hAnsi="黑体" w:eastAsia="黑体" w:cs="宋体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color w:val="000000"/>
          <w:sz w:val="28"/>
          <w:szCs w:val="28"/>
        </w:rPr>
        <w:t>辽宁建筑职业学院</w:t>
      </w:r>
    </w:p>
    <w:p>
      <w:pPr>
        <w:widowControl/>
        <w:spacing w:line="400" w:lineRule="exact"/>
        <w:jc w:val="left"/>
        <w:textAlignment w:val="center"/>
        <w:rPr>
          <w:rFonts w:hint="eastAsia" w:ascii="黑体" w:hAnsi="黑体" w:eastAsia="黑体" w:cs="宋体"/>
          <w:b/>
          <w:color w:val="00000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sz w:val="28"/>
          <w:szCs w:val="28"/>
        </w:rPr>
        <w:t xml:space="preserve">                                    招生就业处提供</w:t>
      </w:r>
    </w:p>
    <w:p>
      <w:pPr>
        <w:widowControl/>
        <w:spacing w:line="400" w:lineRule="exact"/>
        <w:jc w:val="left"/>
        <w:textAlignment w:val="center"/>
        <w:rPr>
          <w:rFonts w:ascii="黑体" w:hAnsi="黑体" w:eastAsia="黑体" w:cs="宋体"/>
          <w:b/>
          <w:color w:val="00000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sz w:val="28"/>
          <w:szCs w:val="28"/>
        </w:rPr>
        <w:t xml:space="preserve">                                   2020年2月26日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16301"/>
    <w:rsid w:val="00204D41"/>
    <w:rsid w:val="002876EB"/>
    <w:rsid w:val="003A7C62"/>
    <w:rsid w:val="00532FFB"/>
    <w:rsid w:val="00562546"/>
    <w:rsid w:val="006D1871"/>
    <w:rsid w:val="008D1FC4"/>
    <w:rsid w:val="00BE4666"/>
    <w:rsid w:val="00DD6453"/>
    <w:rsid w:val="00EF2FA7"/>
    <w:rsid w:val="00F03B60"/>
    <w:rsid w:val="00F947B4"/>
    <w:rsid w:val="00FB02EE"/>
    <w:rsid w:val="08A43615"/>
    <w:rsid w:val="1E8A5334"/>
    <w:rsid w:val="2CA16301"/>
    <w:rsid w:val="31402983"/>
    <w:rsid w:val="49102E4E"/>
    <w:rsid w:val="53EC561C"/>
    <w:rsid w:val="6778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BE2C7D-2AA1-4A72-B616-CFCC3E50ED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588</Words>
  <Characters>3355</Characters>
  <Lines>27</Lines>
  <Paragraphs>7</Paragraphs>
  <TotalTime>110</TotalTime>
  <ScaleCrop>false</ScaleCrop>
  <LinksUpToDate>false</LinksUpToDate>
  <CharactersWithSpaces>3936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2020-02-24T02:52:00Z</dcterms:created>
  <dc:creator>张波</dc:creator>
  <cp:lastModifiedBy>Lenovo</cp:lastModifiedBy>
  <dcterms:modified xsi:type="dcterms:W3CDTF">2020-02-28T03:00:25Z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